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AF" w:rsidRDefault="008649AF" w:rsidP="009E3124">
      <w:pPr>
        <w:pStyle w:val="1"/>
        <w:widowControl/>
        <w:numPr>
          <w:ilvl w:val="0"/>
          <w:numId w:val="3"/>
        </w:numPr>
        <w:tabs>
          <w:tab w:val="left" w:pos="420"/>
        </w:tabs>
        <w:snapToGrid w:val="0"/>
        <w:spacing w:beforeLines="50" w:afterLines="50" w:line="240" w:lineRule="auto"/>
        <w:jc w:val="left"/>
        <w:rPr>
          <w:rFonts w:ascii="宋体"/>
          <w:color w:val="000000"/>
          <w:sz w:val="28"/>
          <w:szCs w:val="28"/>
        </w:rPr>
      </w:pPr>
      <w:r>
        <w:rPr>
          <w:rFonts w:ascii="宋体" w:hAnsi="宋体" w:hint="eastAsia"/>
          <w:color w:val="000000"/>
          <w:sz w:val="28"/>
          <w:szCs w:val="28"/>
        </w:rPr>
        <w:t>用途及适用范围</w:t>
      </w:r>
    </w:p>
    <w:p w:rsidR="008649AF" w:rsidRDefault="008649AF">
      <w:pPr>
        <w:ind w:firstLine="420"/>
        <w:rPr>
          <w:rFonts w:ascii="宋体"/>
          <w:color w:val="000000"/>
        </w:rPr>
      </w:pPr>
      <w:r>
        <w:rPr>
          <w:rFonts w:ascii="宋体" w:hAnsi="宋体" w:hint="eastAsia"/>
          <w:color w:val="000000"/>
        </w:rPr>
        <w:t>本企业生产制造的</w:t>
      </w:r>
      <w:r>
        <w:rPr>
          <w:rFonts w:ascii="宋体" w:hAnsi="宋体"/>
        </w:rPr>
        <w:t>LXSZ-15~25-K6D1</w:t>
      </w:r>
      <w:r>
        <w:rPr>
          <w:rFonts w:ascii="宋体" w:hAnsi="宋体" w:hint="eastAsia"/>
        </w:rPr>
        <w:t>型</w:t>
      </w:r>
      <w:r>
        <w:rPr>
          <w:rFonts w:ascii="宋体" w:hAnsi="宋体"/>
        </w:rPr>
        <w:t>IC</w:t>
      </w:r>
      <w:r>
        <w:rPr>
          <w:rFonts w:ascii="宋体" w:hAnsi="宋体" w:hint="eastAsia"/>
        </w:rPr>
        <w:t>卡智能冷水表</w:t>
      </w:r>
      <w:r>
        <w:rPr>
          <w:rFonts w:ascii="宋体" w:hAnsi="宋体"/>
        </w:rPr>
        <w:t>(</w:t>
      </w:r>
      <w:proofErr w:type="gramStart"/>
      <w:r>
        <w:rPr>
          <w:rFonts w:ascii="宋体" w:hAnsi="宋体" w:hint="eastAsia"/>
        </w:rPr>
        <w:t>射频卡</w:t>
      </w:r>
      <w:proofErr w:type="gramEnd"/>
      <w:r>
        <w:rPr>
          <w:rFonts w:ascii="宋体" w:hAnsi="宋体"/>
        </w:rPr>
        <w:t>)</w:t>
      </w:r>
      <w:r>
        <w:rPr>
          <w:rFonts w:ascii="宋体" w:hAnsi="宋体" w:hint="eastAsia"/>
          <w:color w:val="000000"/>
        </w:rPr>
        <w:t>是以旋翼式多流束冷水表为基表，适用于单向、非脉冲水流。产品符合国家标准</w:t>
      </w:r>
      <w:r>
        <w:rPr>
          <w:rFonts w:ascii="宋体" w:hAnsi="宋体"/>
        </w:rPr>
        <w:t>GB/T 778-2007</w:t>
      </w:r>
      <w:r>
        <w:rPr>
          <w:rFonts w:ascii="宋体" w:hAnsi="宋体" w:hint="eastAsia"/>
        </w:rPr>
        <w:t>《封闭满管道中水流量的测量</w:t>
      </w:r>
      <w:r>
        <w:rPr>
          <w:rFonts w:ascii="宋体" w:hAnsi="宋体"/>
        </w:rPr>
        <w:t xml:space="preserve"> </w:t>
      </w:r>
      <w:r>
        <w:rPr>
          <w:rFonts w:ascii="宋体" w:hAnsi="宋体" w:hint="eastAsia"/>
        </w:rPr>
        <w:t>饮用冷水水表和热水水表》，冷水表还符合建设部标准</w:t>
      </w:r>
      <w:r>
        <w:rPr>
          <w:rFonts w:ascii="宋体" w:hAnsi="宋体"/>
        </w:rPr>
        <w:t>CJ/T 133-2012</w:t>
      </w:r>
      <w:r>
        <w:rPr>
          <w:rFonts w:ascii="宋体" w:hAnsi="宋体" w:hint="eastAsia"/>
        </w:rPr>
        <w:t>《</w:t>
      </w:r>
      <w:r>
        <w:rPr>
          <w:rFonts w:ascii="宋体" w:hAnsi="宋体"/>
        </w:rPr>
        <w:t>IC</w:t>
      </w:r>
      <w:r>
        <w:rPr>
          <w:rFonts w:ascii="宋体" w:hAnsi="宋体" w:hint="eastAsia"/>
        </w:rPr>
        <w:t>卡冷水水表》</w:t>
      </w:r>
      <w:r>
        <w:rPr>
          <w:rFonts w:ascii="宋体" w:hAnsi="宋体" w:hint="eastAsia"/>
          <w:color w:val="000000"/>
        </w:rPr>
        <w:t>。主要用于住宅和企事业用水的计量与收费工作，可以为合理收费提供科学的、定量的依据，是自来水公司和房产物业公司等自来水收费管理部门现代化管理的理想计量收费器具。</w:t>
      </w:r>
    </w:p>
    <w:p w:rsidR="008649AF" w:rsidRDefault="008649AF" w:rsidP="009E3124">
      <w:pPr>
        <w:pStyle w:val="1"/>
        <w:widowControl/>
        <w:numPr>
          <w:ilvl w:val="0"/>
          <w:numId w:val="3"/>
        </w:numPr>
        <w:tabs>
          <w:tab w:val="left" w:pos="420"/>
        </w:tabs>
        <w:snapToGrid w:val="0"/>
        <w:spacing w:beforeLines="50" w:afterLines="50" w:line="240" w:lineRule="auto"/>
        <w:jc w:val="left"/>
        <w:rPr>
          <w:rFonts w:ascii="宋体"/>
          <w:color w:val="000000"/>
          <w:sz w:val="28"/>
          <w:szCs w:val="28"/>
        </w:rPr>
      </w:pPr>
      <w:r>
        <w:rPr>
          <w:rFonts w:ascii="宋体" w:hAnsi="宋体" w:hint="eastAsia"/>
          <w:color w:val="000000"/>
          <w:sz w:val="28"/>
          <w:szCs w:val="28"/>
        </w:rPr>
        <w:t>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2"/>
        <w:gridCol w:w="1523"/>
        <w:gridCol w:w="809"/>
        <w:gridCol w:w="714"/>
        <w:gridCol w:w="1523"/>
      </w:tblGrid>
      <w:tr w:rsidR="009E3124" w:rsidTr="009E3124">
        <w:trPr>
          <w:trHeight w:val="70"/>
          <w:jc w:val="center"/>
        </w:trPr>
        <w:tc>
          <w:tcPr>
            <w:tcW w:w="2432" w:type="dxa"/>
          </w:tcPr>
          <w:p w:rsidR="009E3124" w:rsidRDefault="009E3124">
            <w:pPr>
              <w:jc w:val="center"/>
              <w:rPr>
                <w:rFonts w:ascii="宋体"/>
              </w:rPr>
            </w:pPr>
            <w:r>
              <w:rPr>
                <w:rFonts w:ascii="宋体" w:hAnsi="宋体" w:hint="eastAsia"/>
              </w:rPr>
              <w:t>公称口径（</w:t>
            </w:r>
            <w:r>
              <w:rPr>
                <w:rFonts w:ascii="宋体" w:hAnsi="宋体"/>
              </w:rPr>
              <w:t>mm</w:t>
            </w:r>
            <w:r>
              <w:rPr>
                <w:rFonts w:ascii="宋体" w:hAnsi="宋体" w:hint="eastAsia"/>
              </w:rPr>
              <w:t>）</w:t>
            </w:r>
          </w:p>
        </w:tc>
        <w:tc>
          <w:tcPr>
            <w:tcW w:w="1523" w:type="dxa"/>
          </w:tcPr>
          <w:p w:rsidR="009E3124" w:rsidRDefault="009E3124">
            <w:pPr>
              <w:jc w:val="center"/>
              <w:rPr>
                <w:rFonts w:ascii="宋体" w:hAnsi="宋体"/>
              </w:rPr>
            </w:pPr>
            <w:r>
              <w:rPr>
                <w:rFonts w:ascii="宋体" w:hAnsi="宋体"/>
              </w:rPr>
              <w:t>15</w:t>
            </w:r>
          </w:p>
        </w:tc>
        <w:tc>
          <w:tcPr>
            <w:tcW w:w="1523" w:type="dxa"/>
            <w:gridSpan w:val="2"/>
          </w:tcPr>
          <w:p w:rsidR="009E3124" w:rsidRDefault="009E3124">
            <w:pPr>
              <w:jc w:val="center"/>
              <w:rPr>
                <w:rFonts w:ascii="宋体" w:hAnsi="宋体"/>
              </w:rPr>
            </w:pPr>
            <w:r>
              <w:rPr>
                <w:rFonts w:ascii="宋体" w:hAnsi="宋体"/>
              </w:rPr>
              <w:t>20</w:t>
            </w:r>
          </w:p>
        </w:tc>
        <w:tc>
          <w:tcPr>
            <w:tcW w:w="1523" w:type="dxa"/>
          </w:tcPr>
          <w:p w:rsidR="009E3124" w:rsidRDefault="009E3124">
            <w:pPr>
              <w:jc w:val="center"/>
              <w:rPr>
                <w:rFonts w:ascii="宋体" w:hAnsi="宋体"/>
              </w:rPr>
            </w:pPr>
            <w:r>
              <w:rPr>
                <w:rFonts w:ascii="宋体" w:hAnsi="宋体"/>
              </w:rPr>
              <w:t>25</w:t>
            </w:r>
          </w:p>
        </w:tc>
      </w:tr>
      <w:tr w:rsidR="009E3124" w:rsidTr="009E3124">
        <w:trPr>
          <w:trHeight w:val="176"/>
          <w:jc w:val="center"/>
        </w:trPr>
        <w:tc>
          <w:tcPr>
            <w:tcW w:w="2432" w:type="dxa"/>
          </w:tcPr>
          <w:p w:rsidR="009E3124" w:rsidRDefault="009E3124">
            <w:pPr>
              <w:jc w:val="center"/>
              <w:rPr>
                <w:rFonts w:ascii="宋体"/>
              </w:rPr>
            </w:pPr>
            <w:r>
              <w:rPr>
                <w:rFonts w:ascii="宋体" w:hAnsi="宋体" w:hint="eastAsia"/>
              </w:rPr>
              <w:t>常用流量</w:t>
            </w:r>
            <w:r>
              <w:rPr>
                <w:rFonts w:ascii="宋体" w:hAnsi="宋体"/>
              </w:rPr>
              <w:t>Q</w:t>
            </w:r>
            <w:r>
              <w:rPr>
                <w:rFonts w:ascii="宋体" w:hAnsi="宋体"/>
                <w:vertAlign w:val="subscript"/>
              </w:rPr>
              <w:t>3</w:t>
            </w:r>
            <w:r>
              <w:rPr>
                <w:rFonts w:ascii="宋体" w:hAnsi="宋体"/>
              </w:rPr>
              <w:t xml:space="preserve"> </w:t>
            </w:r>
            <w:r>
              <w:rPr>
                <w:rFonts w:ascii="宋体" w:hAnsi="宋体" w:hint="eastAsia"/>
              </w:rPr>
              <w:t>（</w:t>
            </w:r>
            <w:r>
              <w:rPr>
                <w:rFonts w:ascii="宋体" w:hAnsi="宋体"/>
              </w:rPr>
              <w:t>m</w:t>
            </w:r>
            <w:r>
              <w:rPr>
                <w:rFonts w:ascii="宋体" w:hAnsi="宋体"/>
                <w:vertAlign w:val="superscript"/>
              </w:rPr>
              <w:t>3</w:t>
            </w:r>
            <w:r>
              <w:rPr>
                <w:rFonts w:ascii="宋体" w:hAnsi="宋体"/>
              </w:rPr>
              <w:t>/h</w:t>
            </w:r>
            <w:r>
              <w:rPr>
                <w:rFonts w:ascii="宋体" w:hAnsi="宋体" w:hint="eastAsia"/>
              </w:rPr>
              <w:t>）</w:t>
            </w:r>
          </w:p>
        </w:tc>
        <w:tc>
          <w:tcPr>
            <w:tcW w:w="1523" w:type="dxa"/>
          </w:tcPr>
          <w:p w:rsidR="009E3124" w:rsidRDefault="009E3124">
            <w:pPr>
              <w:jc w:val="center"/>
              <w:rPr>
                <w:rFonts w:ascii="宋体" w:hAnsi="宋体"/>
              </w:rPr>
            </w:pPr>
            <w:r>
              <w:rPr>
                <w:rFonts w:ascii="宋体" w:hAnsi="宋体"/>
              </w:rPr>
              <w:t>2.5</w:t>
            </w:r>
          </w:p>
        </w:tc>
        <w:tc>
          <w:tcPr>
            <w:tcW w:w="1523" w:type="dxa"/>
            <w:gridSpan w:val="2"/>
          </w:tcPr>
          <w:p w:rsidR="009E3124" w:rsidRDefault="009E3124">
            <w:pPr>
              <w:jc w:val="center"/>
              <w:rPr>
                <w:rFonts w:ascii="宋体" w:hAnsi="宋体"/>
              </w:rPr>
            </w:pPr>
            <w:r>
              <w:rPr>
                <w:rFonts w:ascii="宋体" w:hAnsi="宋体"/>
              </w:rPr>
              <w:t>4.0</w:t>
            </w:r>
          </w:p>
        </w:tc>
        <w:tc>
          <w:tcPr>
            <w:tcW w:w="1523" w:type="dxa"/>
          </w:tcPr>
          <w:p w:rsidR="009E3124" w:rsidRDefault="009E3124">
            <w:pPr>
              <w:jc w:val="center"/>
              <w:rPr>
                <w:rFonts w:ascii="宋体" w:hAnsi="宋体"/>
              </w:rPr>
            </w:pPr>
            <w:r>
              <w:rPr>
                <w:rFonts w:ascii="宋体" w:hAnsi="宋体"/>
              </w:rPr>
              <w:t>4.0</w:t>
            </w:r>
          </w:p>
        </w:tc>
      </w:tr>
      <w:tr w:rsidR="009E3124" w:rsidTr="009E3124">
        <w:trPr>
          <w:trHeight w:val="279"/>
          <w:jc w:val="center"/>
        </w:trPr>
        <w:tc>
          <w:tcPr>
            <w:tcW w:w="2432" w:type="dxa"/>
          </w:tcPr>
          <w:p w:rsidR="009E3124" w:rsidRDefault="009E3124">
            <w:pPr>
              <w:jc w:val="center"/>
              <w:rPr>
                <w:rFonts w:ascii="宋体"/>
              </w:rPr>
            </w:pPr>
            <w:r>
              <w:rPr>
                <w:rFonts w:ascii="宋体" w:hAnsi="宋体"/>
              </w:rPr>
              <w:t>Q</w:t>
            </w:r>
            <w:r>
              <w:rPr>
                <w:rFonts w:ascii="宋体" w:hAnsi="宋体"/>
                <w:sz w:val="24"/>
                <w:szCs w:val="24"/>
                <w:vertAlign w:val="subscript"/>
              </w:rPr>
              <w:t>3</w:t>
            </w:r>
            <w:r>
              <w:rPr>
                <w:rFonts w:ascii="宋体" w:hAnsi="宋体"/>
              </w:rPr>
              <w:t>/Q</w:t>
            </w:r>
            <w:r>
              <w:rPr>
                <w:rFonts w:ascii="宋体" w:hAnsi="宋体"/>
                <w:sz w:val="24"/>
                <w:szCs w:val="24"/>
                <w:vertAlign w:val="subscript"/>
              </w:rPr>
              <w:t>1</w:t>
            </w:r>
          </w:p>
        </w:tc>
        <w:tc>
          <w:tcPr>
            <w:tcW w:w="1523" w:type="dxa"/>
          </w:tcPr>
          <w:p w:rsidR="009E3124" w:rsidRDefault="009E3124">
            <w:pPr>
              <w:jc w:val="center"/>
              <w:rPr>
                <w:rFonts w:ascii="宋体" w:hAnsi="宋体"/>
              </w:rPr>
            </w:pPr>
            <w:r>
              <w:rPr>
                <w:rFonts w:ascii="宋体" w:hAnsi="宋体"/>
              </w:rPr>
              <w:t>80</w:t>
            </w:r>
          </w:p>
        </w:tc>
        <w:tc>
          <w:tcPr>
            <w:tcW w:w="1523" w:type="dxa"/>
            <w:gridSpan w:val="2"/>
          </w:tcPr>
          <w:p w:rsidR="009E3124" w:rsidRDefault="009E3124">
            <w:pPr>
              <w:jc w:val="center"/>
              <w:rPr>
                <w:rFonts w:ascii="宋体" w:hAnsi="宋体"/>
              </w:rPr>
            </w:pPr>
            <w:r>
              <w:rPr>
                <w:rFonts w:ascii="宋体" w:hAnsi="宋体"/>
              </w:rPr>
              <w:t>80</w:t>
            </w:r>
          </w:p>
        </w:tc>
        <w:tc>
          <w:tcPr>
            <w:tcW w:w="1523" w:type="dxa"/>
          </w:tcPr>
          <w:p w:rsidR="009E3124" w:rsidRDefault="009E3124">
            <w:pPr>
              <w:jc w:val="center"/>
              <w:rPr>
                <w:rFonts w:ascii="宋体" w:hAnsi="宋体"/>
              </w:rPr>
            </w:pPr>
            <w:r>
              <w:rPr>
                <w:rFonts w:ascii="宋体" w:hAnsi="宋体"/>
              </w:rPr>
              <w:t>80</w:t>
            </w:r>
          </w:p>
        </w:tc>
      </w:tr>
      <w:tr w:rsidR="009E3124" w:rsidTr="009E3124">
        <w:trPr>
          <w:jc w:val="center"/>
        </w:trPr>
        <w:tc>
          <w:tcPr>
            <w:tcW w:w="2432" w:type="dxa"/>
          </w:tcPr>
          <w:p w:rsidR="009E3124" w:rsidRDefault="009E3124">
            <w:pPr>
              <w:jc w:val="center"/>
              <w:rPr>
                <w:rFonts w:ascii="宋体"/>
              </w:rPr>
            </w:pPr>
            <w:r>
              <w:rPr>
                <w:rFonts w:ascii="宋体" w:hAnsi="宋体" w:hint="eastAsia"/>
              </w:rPr>
              <w:t>压力损失等级</w:t>
            </w:r>
          </w:p>
        </w:tc>
        <w:tc>
          <w:tcPr>
            <w:tcW w:w="1523" w:type="dxa"/>
          </w:tcPr>
          <w:p w:rsidR="009E3124" w:rsidRDefault="009E3124">
            <w:pPr>
              <w:jc w:val="center"/>
              <w:rPr>
                <w:rFonts w:ascii="宋体"/>
              </w:rPr>
            </w:pPr>
            <w:r>
              <w:rPr>
                <w:rFonts w:ascii="宋体" w:hAnsi="宋体" w:hint="eastAsia"/>
              </w:rPr>
              <w:t>Δ</w:t>
            </w:r>
            <w:r>
              <w:rPr>
                <w:rFonts w:ascii="宋体" w:hAnsi="宋体"/>
              </w:rPr>
              <w:t>p63</w:t>
            </w:r>
          </w:p>
        </w:tc>
        <w:tc>
          <w:tcPr>
            <w:tcW w:w="1523" w:type="dxa"/>
            <w:gridSpan w:val="2"/>
          </w:tcPr>
          <w:p w:rsidR="009E3124" w:rsidRDefault="009E3124">
            <w:pPr>
              <w:jc w:val="center"/>
              <w:rPr>
                <w:rFonts w:ascii="宋体"/>
              </w:rPr>
            </w:pPr>
            <w:r>
              <w:rPr>
                <w:rFonts w:ascii="宋体" w:hAnsi="宋体" w:hint="eastAsia"/>
              </w:rPr>
              <w:t>Δ</w:t>
            </w:r>
            <w:r>
              <w:rPr>
                <w:rFonts w:ascii="宋体" w:hAnsi="宋体"/>
              </w:rPr>
              <w:t>p63</w:t>
            </w:r>
          </w:p>
        </w:tc>
        <w:tc>
          <w:tcPr>
            <w:tcW w:w="1523" w:type="dxa"/>
          </w:tcPr>
          <w:p w:rsidR="009E3124" w:rsidRDefault="009E3124">
            <w:pPr>
              <w:jc w:val="center"/>
              <w:rPr>
                <w:rFonts w:ascii="宋体"/>
              </w:rPr>
            </w:pPr>
            <w:r>
              <w:rPr>
                <w:rFonts w:ascii="宋体" w:hAnsi="宋体" w:hint="eastAsia"/>
              </w:rPr>
              <w:t>Δ</w:t>
            </w:r>
            <w:r>
              <w:rPr>
                <w:rFonts w:ascii="宋体" w:hAnsi="宋体"/>
              </w:rPr>
              <w:t>p63</w:t>
            </w:r>
          </w:p>
        </w:tc>
      </w:tr>
      <w:tr w:rsidR="008649AF">
        <w:trPr>
          <w:trHeight w:val="165"/>
          <w:jc w:val="center"/>
        </w:trPr>
        <w:tc>
          <w:tcPr>
            <w:tcW w:w="2432" w:type="dxa"/>
          </w:tcPr>
          <w:p w:rsidR="008649AF" w:rsidRDefault="008649AF">
            <w:pPr>
              <w:jc w:val="center"/>
              <w:rPr>
                <w:rFonts w:ascii="宋体"/>
              </w:rPr>
            </w:pPr>
            <w:r>
              <w:rPr>
                <w:rFonts w:ascii="宋体" w:hAnsi="宋体" w:hint="eastAsia"/>
              </w:rPr>
              <w:t>水压等级</w:t>
            </w:r>
          </w:p>
        </w:tc>
        <w:tc>
          <w:tcPr>
            <w:tcW w:w="4569" w:type="dxa"/>
            <w:gridSpan w:val="4"/>
          </w:tcPr>
          <w:p w:rsidR="008649AF" w:rsidRDefault="008649AF">
            <w:pPr>
              <w:jc w:val="center"/>
              <w:rPr>
                <w:rFonts w:ascii="宋体" w:hAnsi="宋体"/>
              </w:rPr>
            </w:pPr>
            <w:r>
              <w:rPr>
                <w:rFonts w:ascii="宋体" w:hAnsi="宋体"/>
              </w:rPr>
              <w:t>MAP10</w:t>
            </w:r>
          </w:p>
        </w:tc>
      </w:tr>
      <w:tr w:rsidR="008649AF">
        <w:trPr>
          <w:trHeight w:val="150"/>
          <w:jc w:val="center"/>
        </w:trPr>
        <w:tc>
          <w:tcPr>
            <w:tcW w:w="2432" w:type="dxa"/>
          </w:tcPr>
          <w:p w:rsidR="008649AF" w:rsidRDefault="008649AF">
            <w:pPr>
              <w:jc w:val="center"/>
              <w:rPr>
                <w:rFonts w:ascii="宋体"/>
              </w:rPr>
            </w:pPr>
            <w:r>
              <w:rPr>
                <w:rFonts w:ascii="宋体" w:hAnsi="宋体" w:hint="eastAsia"/>
              </w:rPr>
              <w:t>准确度等级</w:t>
            </w:r>
          </w:p>
        </w:tc>
        <w:tc>
          <w:tcPr>
            <w:tcW w:w="4569" w:type="dxa"/>
            <w:gridSpan w:val="4"/>
          </w:tcPr>
          <w:p w:rsidR="008649AF" w:rsidRDefault="008649AF">
            <w:pPr>
              <w:jc w:val="center"/>
              <w:rPr>
                <w:rFonts w:ascii="宋体"/>
              </w:rPr>
            </w:pPr>
            <w:r>
              <w:rPr>
                <w:rFonts w:ascii="宋体" w:hAnsi="宋体"/>
              </w:rPr>
              <w:t>2</w:t>
            </w:r>
            <w:r>
              <w:rPr>
                <w:rFonts w:ascii="宋体" w:hAnsi="宋体" w:hint="eastAsia"/>
              </w:rPr>
              <w:t>级</w:t>
            </w:r>
          </w:p>
        </w:tc>
      </w:tr>
      <w:tr w:rsidR="008649AF">
        <w:trPr>
          <w:jc w:val="center"/>
        </w:trPr>
        <w:tc>
          <w:tcPr>
            <w:tcW w:w="2432" w:type="dxa"/>
          </w:tcPr>
          <w:p w:rsidR="008649AF" w:rsidRDefault="008649AF">
            <w:pPr>
              <w:jc w:val="center"/>
              <w:rPr>
                <w:rFonts w:ascii="宋体"/>
              </w:rPr>
            </w:pPr>
            <w:r>
              <w:rPr>
                <w:rFonts w:ascii="宋体" w:hAnsi="宋体" w:hint="eastAsia"/>
              </w:rPr>
              <w:t>水表类型</w:t>
            </w:r>
          </w:p>
        </w:tc>
        <w:tc>
          <w:tcPr>
            <w:tcW w:w="2332" w:type="dxa"/>
            <w:gridSpan w:val="2"/>
          </w:tcPr>
          <w:p w:rsidR="008649AF" w:rsidRDefault="008649AF">
            <w:pPr>
              <w:jc w:val="center"/>
              <w:rPr>
                <w:rFonts w:ascii="宋体"/>
              </w:rPr>
            </w:pPr>
            <w:r>
              <w:rPr>
                <w:rFonts w:ascii="宋体" w:hAnsi="宋体" w:hint="eastAsia"/>
              </w:rPr>
              <w:t>冷水表</w:t>
            </w:r>
          </w:p>
        </w:tc>
        <w:tc>
          <w:tcPr>
            <w:tcW w:w="2237" w:type="dxa"/>
            <w:gridSpan w:val="2"/>
          </w:tcPr>
          <w:p w:rsidR="008649AF" w:rsidRDefault="008649AF">
            <w:pPr>
              <w:jc w:val="center"/>
              <w:rPr>
                <w:rFonts w:ascii="宋体"/>
              </w:rPr>
            </w:pPr>
            <w:r>
              <w:rPr>
                <w:rFonts w:ascii="宋体" w:hAnsi="宋体" w:hint="eastAsia"/>
              </w:rPr>
              <w:t>热水表</w:t>
            </w:r>
          </w:p>
        </w:tc>
      </w:tr>
      <w:tr w:rsidR="008649AF">
        <w:trPr>
          <w:jc w:val="center"/>
        </w:trPr>
        <w:tc>
          <w:tcPr>
            <w:tcW w:w="2432" w:type="dxa"/>
          </w:tcPr>
          <w:p w:rsidR="008649AF" w:rsidRDefault="008649AF">
            <w:pPr>
              <w:jc w:val="center"/>
              <w:rPr>
                <w:rFonts w:ascii="宋体"/>
              </w:rPr>
            </w:pPr>
            <w:r>
              <w:rPr>
                <w:rFonts w:ascii="宋体" w:hAnsi="宋体" w:hint="eastAsia"/>
              </w:rPr>
              <w:t>温度等级</w:t>
            </w:r>
          </w:p>
        </w:tc>
        <w:tc>
          <w:tcPr>
            <w:tcW w:w="2332" w:type="dxa"/>
            <w:gridSpan w:val="2"/>
          </w:tcPr>
          <w:p w:rsidR="008649AF" w:rsidRDefault="008649AF">
            <w:pPr>
              <w:jc w:val="center"/>
              <w:rPr>
                <w:rFonts w:ascii="宋体" w:hAnsi="宋体"/>
              </w:rPr>
            </w:pPr>
            <w:r>
              <w:rPr>
                <w:rFonts w:ascii="宋体" w:hAnsi="宋体"/>
              </w:rPr>
              <w:t>T30</w:t>
            </w:r>
          </w:p>
        </w:tc>
        <w:tc>
          <w:tcPr>
            <w:tcW w:w="2237" w:type="dxa"/>
            <w:gridSpan w:val="2"/>
          </w:tcPr>
          <w:p w:rsidR="008649AF" w:rsidRDefault="008649AF">
            <w:pPr>
              <w:jc w:val="center"/>
              <w:rPr>
                <w:rFonts w:ascii="宋体" w:hAnsi="宋体"/>
              </w:rPr>
            </w:pPr>
            <w:r>
              <w:rPr>
                <w:rFonts w:ascii="宋体" w:hAnsi="宋体"/>
              </w:rPr>
              <w:t>T30/90</w:t>
            </w:r>
          </w:p>
        </w:tc>
      </w:tr>
      <w:tr w:rsidR="008649AF">
        <w:trPr>
          <w:jc w:val="center"/>
        </w:trPr>
        <w:tc>
          <w:tcPr>
            <w:tcW w:w="2432" w:type="dxa"/>
          </w:tcPr>
          <w:p w:rsidR="008649AF" w:rsidRDefault="008649AF">
            <w:pPr>
              <w:jc w:val="center"/>
              <w:rPr>
                <w:rFonts w:ascii="宋体"/>
              </w:rPr>
            </w:pPr>
            <w:r>
              <w:rPr>
                <w:rFonts w:ascii="宋体" w:hAnsi="宋体" w:hint="eastAsia"/>
              </w:rPr>
              <w:t>安装方式</w:t>
            </w:r>
          </w:p>
        </w:tc>
        <w:tc>
          <w:tcPr>
            <w:tcW w:w="4569" w:type="dxa"/>
            <w:gridSpan w:val="4"/>
          </w:tcPr>
          <w:p w:rsidR="008649AF" w:rsidRDefault="008649AF">
            <w:pPr>
              <w:jc w:val="center"/>
              <w:rPr>
                <w:rFonts w:ascii="宋体"/>
                <w:color w:val="000000"/>
              </w:rPr>
            </w:pPr>
            <w:r>
              <w:rPr>
                <w:rFonts w:ascii="宋体" w:hAnsi="宋体" w:hint="eastAsia"/>
                <w:color w:val="000000"/>
              </w:rPr>
              <w:t>水平</w:t>
            </w:r>
          </w:p>
        </w:tc>
      </w:tr>
      <w:tr w:rsidR="008649AF">
        <w:trPr>
          <w:jc w:val="center"/>
        </w:trPr>
        <w:tc>
          <w:tcPr>
            <w:tcW w:w="2432" w:type="dxa"/>
          </w:tcPr>
          <w:p w:rsidR="008649AF" w:rsidRDefault="008649AF">
            <w:pPr>
              <w:jc w:val="center"/>
              <w:rPr>
                <w:rFonts w:ascii="宋体"/>
              </w:rPr>
            </w:pPr>
            <w:r>
              <w:rPr>
                <w:rFonts w:ascii="宋体" w:hAnsi="宋体" w:hint="eastAsia"/>
              </w:rPr>
              <w:t>工作电源</w:t>
            </w:r>
          </w:p>
        </w:tc>
        <w:tc>
          <w:tcPr>
            <w:tcW w:w="4569" w:type="dxa"/>
            <w:gridSpan w:val="4"/>
          </w:tcPr>
          <w:p w:rsidR="008649AF" w:rsidRDefault="008649AF">
            <w:pPr>
              <w:jc w:val="center"/>
              <w:rPr>
                <w:rFonts w:ascii="宋体"/>
              </w:rPr>
            </w:pPr>
            <w:r>
              <w:rPr>
                <w:rFonts w:ascii="宋体" w:hAnsi="宋体"/>
                <w:color w:val="000000"/>
              </w:rPr>
              <w:t>DC3.6V</w:t>
            </w:r>
            <w:proofErr w:type="gramStart"/>
            <w:r>
              <w:rPr>
                <w:rFonts w:ascii="宋体" w:hAnsi="宋体" w:hint="eastAsia"/>
                <w:color w:val="000000"/>
              </w:rPr>
              <w:t>锂亚柱式</w:t>
            </w:r>
            <w:proofErr w:type="gramEnd"/>
            <w:r>
              <w:rPr>
                <w:rFonts w:ascii="宋体" w:hAnsi="宋体" w:hint="eastAsia"/>
                <w:color w:val="000000"/>
              </w:rPr>
              <w:t>电池</w:t>
            </w:r>
          </w:p>
        </w:tc>
      </w:tr>
      <w:tr w:rsidR="008649AF">
        <w:trPr>
          <w:jc w:val="center"/>
        </w:trPr>
        <w:tc>
          <w:tcPr>
            <w:tcW w:w="2432" w:type="dxa"/>
          </w:tcPr>
          <w:p w:rsidR="008649AF" w:rsidRDefault="008649AF">
            <w:pPr>
              <w:jc w:val="center"/>
              <w:rPr>
                <w:rFonts w:ascii="宋体"/>
              </w:rPr>
            </w:pPr>
            <w:r>
              <w:rPr>
                <w:rFonts w:ascii="宋体" w:hAnsi="宋体" w:hint="eastAsia"/>
              </w:rPr>
              <w:t>工作电流</w:t>
            </w:r>
          </w:p>
        </w:tc>
        <w:tc>
          <w:tcPr>
            <w:tcW w:w="4569" w:type="dxa"/>
            <w:gridSpan w:val="4"/>
          </w:tcPr>
          <w:p w:rsidR="008649AF" w:rsidRDefault="008649AF">
            <w:pPr>
              <w:jc w:val="center"/>
              <w:rPr>
                <w:rFonts w:ascii="宋体" w:hAnsi="宋体"/>
                <w:color w:val="000000"/>
              </w:rPr>
            </w:pPr>
            <w:r>
              <w:rPr>
                <w:rFonts w:ascii="宋体" w:hAnsi="宋体" w:hint="eastAsia"/>
                <w:color w:val="000000"/>
              </w:rPr>
              <w:t>静态工作电流</w:t>
            </w:r>
            <w:r>
              <w:rPr>
                <w:rFonts w:ascii="宋体" w:hAnsi="宋体"/>
                <w:color w:val="000000"/>
              </w:rPr>
              <w:t xml:space="preserve"> </w:t>
            </w:r>
            <w:r>
              <w:rPr>
                <w:rFonts w:ascii="宋体" w:hint="eastAsia"/>
              </w:rPr>
              <w:t>≤</w:t>
            </w:r>
            <w:r>
              <w:rPr>
                <w:rFonts w:ascii="宋体" w:hAnsi="宋体"/>
                <w:color w:val="000000"/>
              </w:rPr>
              <w:t>30</w:t>
            </w:r>
            <w:r>
              <w:rPr>
                <w:rFonts w:ascii="宋体" w:hint="eastAsia"/>
              </w:rPr>
              <w:t>μ</w:t>
            </w:r>
            <w:r>
              <w:rPr>
                <w:rFonts w:ascii="宋体" w:hAnsi="宋体"/>
              </w:rPr>
              <w:t>A</w:t>
            </w:r>
            <w:r>
              <w:rPr>
                <w:rFonts w:ascii="宋体" w:hAnsi="宋体" w:hint="eastAsia"/>
                <w:color w:val="000000"/>
              </w:rPr>
              <w:t>；电机驱动电流＜</w:t>
            </w:r>
            <w:r>
              <w:rPr>
                <w:rFonts w:ascii="宋体" w:hAnsi="宋体"/>
                <w:color w:val="000000"/>
              </w:rPr>
              <w:t>60mA</w:t>
            </w:r>
          </w:p>
        </w:tc>
      </w:tr>
      <w:tr w:rsidR="008649AF">
        <w:trPr>
          <w:jc w:val="center"/>
        </w:trPr>
        <w:tc>
          <w:tcPr>
            <w:tcW w:w="2432" w:type="dxa"/>
          </w:tcPr>
          <w:p w:rsidR="008649AF" w:rsidRDefault="008649AF">
            <w:pPr>
              <w:jc w:val="center"/>
              <w:rPr>
                <w:rFonts w:ascii="宋体"/>
              </w:rPr>
            </w:pPr>
            <w:r>
              <w:rPr>
                <w:rFonts w:ascii="宋体" w:hAnsi="宋体" w:hint="eastAsia"/>
                <w:color w:val="000000"/>
              </w:rPr>
              <w:t>相对湿度</w:t>
            </w:r>
          </w:p>
        </w:tc>
        <w:tc>
          <w:tcPr>
            <w:tcW w:w="4569" w:type="dxa"/>
            <w:gridSpan w:val="4"/>
          </w:tcPr>
          <w:p w:rsidR="008649AF" w:rsidRDefault="008649AF">
            <w:pPr>
              <w:jc w:val="center"/>
              <w:rPr>
                <w:rFonts w:ascii="宋体"/>
                <w:color w:val="000000"/>
              </w:rPr>
            </w:pPr>
            <w:r>
              <w:rPr>
                <w:rFonts w:ascii="宋体" w:hint="eastAsia"/>
              </w:rPr>
              <w:t>≤</w:t>
            </w:r>
            <w:r>
              <w:rPr>
                <w:rFonts w:ascii="宋体" w:hAnsi="宋体"/>
              </w:rPr>
              <w:t>93%</w:t>
            </w:r>
          </w:p>
        </w:tc>
      </w:tr>
      <w:tr w:rsidR="008649AF">
        <w:trPr>
          <w:jc w:val="center"/>
        </w:trPr>
        <w:tc>
          <w:tcPr>
            <w:tcW w:w="2432" w:type="dxa"/>
          </w:tcPr>
          <w:p w:rsidR="008649AF" w:rsidRDefault="008649AF">
            <w:pPr>
              <w:jc w:val="center"/>
              <w:rPr>
                <w:rFonts w:ascii="宋体"/>
                <w:color w:val="000000"/>
              </w:rPr>
            </w:pPr>
            <w:r>
              <w:rPr>
                <w:rFonts w:ascii="宋体" w:hAnsi="宋体" w:hint="eastAsia"/>
              </w:rPr>
              <w:t>环境温度</w:t>
            </w:r>
          </w:p>
        </w:tc>
        <w:tc>
          <w:tcPr>
            <w:tcW w:w="4569" w:type="dxa"/>
            <w:gridSpan w:val="4"/>
          </w:tcPr>
          <w:p w:rsidR="008649AF" w:rsidRDefault="008649AF">
            <w:pPr>
              <w:jc w:val="center"/>
              <w:rPr>
                <w:rFonts w:ascii="宋体"/>
              </w:rPr>
            </w:pPr>
            <w:r>
              <w:rPr>
                <w:rFonts w:ascii="宋体"/>
              </w:rPr>
              <w:t>5</w:t>
            </w:r>
            <w:r>
              <w:rPr>
                <w:rFonts w:ascii="宋体" w:hAnsi="宋体" w:hint="eastAsia"/>
              </w:rPr>
              <w:t>℃</w:t>
            </w:r>
            <w:r>
              <w:rPr>
                <w:rFonts w:ascii="宋体" w:hAnsi="宋体"/>
              </w:rPr>
              <w:t>~55</w:t>
            </w:r>
            <w:r>
              <w:rPr>
                <w:rFonts w:ascii="宋体" w:hAnsi="宋体" w:hint="eastAsia"/>
              </w:rPr>
              <w:t>℃</w:t>
            </w:r>
          </w:p>
        </w:tc>
      </w:tr>
    </w:tbl>
    <w:p w:rsidR="008649AF" w:rsidRDefault="008649AF">
      <w:pPr>
        <w:rPr>
          <w:rFonts w:ascii="宋体"/>
        </w:rPr>
      </w:pPr>
      <w:r>
        <w:rPr>
          <w:rFonts w:ascii="宋体" w:hAnsi="宋体" w:hint="eastAsia"/>
        </w:rPr>
        <w:t>注</w:t>
      </w:r>
      <w:r>
        <w:rPr>
          <w:rFonts w:ascii="宋体" w:hAnsi="宋体"/>
          <w:vertAlign w:val="superscript"/>
        </w:rPr>
        <w:t>1</w:t>
      </w:r>
      <w:r>
        <w:rPr>
          <w:rFonts w:ascii="宋体" w:hAnsi="宋体" w:hint="eastAsia"/>
        </w:rPr>
        <w:t>：压力损失Δ</w:t>
      </w:r>
      <w:r>
        <w:rPr>
          <w:rFonts w:ascii="宋体" w:hAnsi="宋体"/>
        </w:rPr>
        <w:t>P</w:t>
      </w:r>
      <w:r>
        <w:rPr>
          <w:rFonts w:ascii="宋体" w:hint="eastAsia"/>
        </w:rPr>
        <w:t>≤</w:t>
      </w:r>
      <w:r>
        <w:rPr>
          <w:rFonts w:ascii="宋体" w:hAnsi="宋体"/>
        </w:rPr>
        <w:t>0.1MPa</w:t>
      </w:r>
    </w:p>
    <w:p w:rsidR="008649AF" w:rsidRDefault="008649AF" w:rsidP="009E3124">
      <w:pPr>
        <w:pStyle w:val="1"/>
        <w:widowControl/>
        <w:numPr>
          <w:ilvl w:val="0"/>
          <w:numId w:val="3"/>
        </w:numPr>
        <w:tabs>
          <w:tab w:val="left" w:pos="420"/>
        </w:tabs>
        <w:snapToGrid w:val="0"/>
        <w:spacing w:beforeLines="50" w:afterLines="50" w:line="240" w:lineRule="auto"/>
        <w:jc w:val="left"/>
        <w:rPr>
          <w:rFonts w:ascii="宋体"/>
          <w:color w:val="000000"/>
          <w:sz w:val="28"/>
          <w:szCs w:val="28"/>
        </w:rPr>
      </w:pPr>
      <w:r>
        <w:rPr>
          <w:rFonts w:ascii="宋体" w:hAnsi="宋体" w:hint="eastAsia"/>
          <w:color w:val="000000"/>
          <w:sz w:val="28"/>
          <w:szCs w:val="28"/>
        </w:rPr>
        <w:t>功能及特点</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一卡多表</w:t>
      </w:r>
      <w:r>
        <w:rPr>
          <w:rFonts w:ascii="宋体" w:hAnsi="宋体" w:hint="eastAsia"/>
        </w:rPr>
        <w:t>：用户持一张用户卡即可在自己的表上购水，使用方便。</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防水性高</w:t>
      </w:r>
      <w:r>
        <w:rPr>
          <w:rFonts w:ascii="宋体" w:hAnsi="宋体" w:hint="eastAsia"/>
        </w:rPr>
        <w:t>：数据传输介质采用无线信息传输技术，提高水表的防水性。</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查询功能</w:t>
      </w:r>
      <w:r>
        <w:rPr>
          <w:rFonts w:ascii="宋体" w:hAnsi="宋体" w:hint="eastAsia"/>
        </w:rPr>
        <w:t>：通过</w:t>
      </w:r>
      <w:proofErr w:type="gramStart"/>
      <w:r>
        <w:rPr>
          <w:rFonts w:ascii="宋体" w:hAnsi="宋体" w:hint="eastAsia"/>
        </w:rPr>
        <w:t>刷用户</w:t>
      </w:r>
      <w:proofErr w:type="gramEnd"/>
      <w:r>
        <w:rPr>
          <w:rFonts w:ascii="宋体" w:hAnsi="宋体" w:hint="eastAsia"/>
        </w:rPr>
        <w:t>卡可以观察到表内目前的剩余量、总用量以及表状态等信息。</w:t>
      </w:r>
    </w:p>
    <w:p w:rsidR="008649AF" w:rsidRDefault="008649AF">
      <w:pPr>
        <w:numPr>
          <w:ilvl w:val="0"/>
          <w:numId w:val="4"/>
        </w:numPr>
        <w:tabs>
          <w:tab w:val="left" w:pos="780"/>
        </w:tabs>
        <w:spacing w:line="300" w:lineRule="auto"/>
        <w:ind w:left="777"/>
        <w:rPr>
          <w:rFonts w:ascii="宋体"/>
        </w:rPr>
      </w:pPr>
      <w:r>
        <w:rPr>
          <w:rFonts w:ascii="宋体" w:hAnsi="宋体"/>
          <w:b/>
          <w:bCs/>
        </w:rPr>
        <w:t>0.1</w:t>
      </w:r>
      <w:r>
        <w:rPr>
          <w:rFonts w:ascii="宋体" w:hAnsi="宋体" w:hint="eastAsia"/>
          <w:b/>
          <w:bCs/>
        </w:rPr>
        <w:t>吨计量</w:t>
      </w:r>
      <w:r>
        <w:rPr>
          <w:rFonts w:ascii="宋体" w:hAnsi="宋体" w:hint="eastAsia"/>
        </w:rPr>
        <w:t>：电子部分水量计量精度为</w:t>
      </w:r>
      <w:r>
        <w:rPr>
          <w:rFonts w:ascii="宋体" w:hAnsi="宋体"/>
        </w:rPr>
        <w:t>0.1</w:t>
      </w:r>
      <w:r>
        <w:rPr>
          <w:rFonts w:ascii="宋体" w:hAnsi="宋体" w:hint="eastAsia"/>
        </w:rPr>
        <w:t>吨。</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高寿命的阀门</w:t>
      </w:r>
      <w:r>
        <w:rPr>
          <w:rFonts w:ascii="宋体" w:hAnsi="宋体" w:hint="eastAsia"/>
        </w:rPr>
        <w:t>：采用特种阀门，可以保证</w:t>
      </w:r>
      <w:r>
        <w:rPr>
          <w:rFonts w:ascii="宋体" w:hAnsi="宋体"/>
        </w:rPr>
        <w:t>1</w:t>
      </w:r>
      <w:r>
        <w:rPr>
          <w:rFonts w:ascii="宋体"/>
        </w:rPr>
        <w:t>0000</w:t>
      </w:r>
      <w:r>
        <w:rPr>
          <w:rFonts w:ascii="宋体" w:hAnsi="宋体" w:hint="eastAsia"/>
        </w:rPr>
        <w:t>次的有效开关阀。</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充值</w:t>
      </w:r>
      <w:r>
        <w:rPr>
          <w:rFonts w:ascii="宋体" w:hAnsi="宋体" w:hint="eastAsia"/>
        </w:rPr>
        <w:t>：管理部门预收水费，将水量写入到卡中，用户只需在表上刷一次卡就可以将卡上购买量输入表内，同时可以看到当前购买量、剩余量、总用量等信息。</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独有的加解密算法</w:t>
      </w:r>
      <w:r>
        <w:rPr>
          <w:rFonts w:ascii="宋体" w:hAnsi="宋体" w:hint="eastAsia"/>
        </w:rPr>
        <w:t>：卡上数据均采用独有的加密算法加密，确保卡上数据的有效性。</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报警功能</w:t>
      </w:r>
      <w:r>
        <w:rPr>
          <w:rFonts w:ascii="宋体" w:hAnsi="宋体" w:hint="eastAsia"/>
        </w:rPr>
        <w:t>：当水表电池不足、水量不足时均会报警并提醒用户。</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防囤积功能</w:t>
      </w:r>
      <w:r>
        <w:rPr>
          <w:rFonts w:ascii="宋体" w:hAnsi="宋体" w:hint="eastAsia"/>
        </w:rPr>
        <w:t>：当表内剩余水量达到设定的囤积限额时，将无法再次给表充值。</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允许赊欠功能</w:t>
      </w:r>
      <w:r>
        <w:rPr>
          <w:rFonts w:ascii="宋体" w:hAnsi="宋体" w:hint="eastAsia"/>
        </w:rPr>
        <w:t>：当表内剩余水量为</w:t>
      </w:r>
      <w:r>
        <w:rPr>
          <w:rFonts w:ascii="宋体"/>
        </w:rPr>
        <w:t>0</w:t>
      </w:r>
      <w:r>
        <w:rPr>
          <w:rFonts w:ascii="宋体" w:hAnsi="宋体" w:hint="eastAsia"/>
        </w:rPr>
        <w:t>后，</w:t>
      </w:r>
      <w:proofErr w:type="gramStart"/>
      <w:r>
        <w:rPr>
          <w:rFonts w:ascii="宋体" w:hAnsi="宋体" w:hint="eastAsia"/>
        </w:rPr>
        <w:t>若允许</w:t>
      </w:r>
      <w:proofErr w:type="gramEnd"/>
      <w:r>
        <w:rPr>
          <w:rFonts w:ascii="宋体" w:hAnsi="宋体" w:hint="eastAsia"/>
        </w:rPr>
        <w:t>赊欠，阀门将继续开启用户可以继续使用一定的水量，水量根据设定的允许赊欠量而定。</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异常检测功能</w:t>
      </w:r>
      <w:r>
        <w:rPr>
          <w:rFonts w:ascii="宋体" w:hAnsi="宋体" w:hint="eastAsia"/>
        </w:rPr>
        <w:t>：当发生强磁场干扰计量信号或其它异常情况时，表计自动记录，并进行保护性关阀，切断用户用水。</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阀门维护功能</w:t>
      </w:r>
      <w:r>
        <w:rPr>
          <w:rFonts w:ascii="宋体" w:hAnsi="宋体" w:hint="eastAsia"/>
        </w:rPr>
        <w:t>：为避免水表阀门长时间</w:t>
      </w:r>
      <w:proofErr w:type="gramStart"/>
      <w:r>
        <w:rPr>
          <w:rFonts w:ascii="宋体" w:hAnsi="宋体" w:hint="eastAsia"/>
        </w:rPr>
        <w:t>不</w:t>
      </w:r>
      <w:proofErr w:type="gramEnd"/>
      <w:r>
        <w:rPr>
          <w:rFonts w:ascii="宋体" w:hAnsi="宋体" w:hint="eastAsia"/>
        </w:rPr>
        <w:t>动作引起结垢以及电池氧化隔膜的产生影响正常开关，可以设定阀门维护时间。如果将阀门维护时间设定为</w:t>
      </w:r>
      <w:r>
        <w:rPr>
          <w:rFonts w:ascii="宋体" w:hAnsi="宋体"/>
        </w:rPr>
        <w:t>15</w:t>
      </w:r>
      <w:r>
        <w:rPr>
          <w:rFonts w:ascii="宋体" w:hAnsi="宋体" w:hint="eastAsia"/>
        </w:rPr>
        <w:t>天，则当阀门连续</w:t>
      </w:r>
      <w:r>
        <w:rPr>
          <w:rFonts w:ascii="宋体" w:hAnsi="宋体"/>
        </w:rPr>
        <w:t>15</w:t>
      </w:r>
      <w:r>
        <w:rPr>
          <w:rFonts w:ascii="宋体" w:hAnsi="宋体" w:hint="eastAsia"/>
        </w:rPr>
        <w:t>天没有动作时，</w:t>
      </w:r>
      <w:r>
        <w:rPr>
          <w:rFonts w:ascii="宋体" w:hAnsi="宋体" w:hint="eastAsia"/>
        </w:rPr>
        <w:lastRenderedPageBreak/>
        <w:t>水表阀门会自动翻转一次。</w:t>
      </w:r>
    </w:p>
    <w:p w:rsidR="008649AF" w:rsidRDefault="008649AF">
      <w:pPr>
        <w:numPr>
          <w:ilvl w:val="0"/>
          <w:numId w:val="4"/>
        </w:numPr>
        <w:tabs>
          <w:tab w:val="left" w:pos="780"/>
        </w:tabs>
        <w:spacing w:line="300" w:lineRule="auto"/>
        <w:ind w:left="777"/>
        <w:rPr>
          <w:rFonts w:ascii="宋体"/>
        </w:rPr>
      </w:pPr>
      <w:r>
        <w:rPr>
          <w:rFonts w:ascii="宋体" w:hAnsi="宋体" w:hint="eastAsia"/>
          <w:b/>
          <w:bCs/>
        </w:rPr>
        <w:t>阶梯水价功能</w:t>
      </w:r>
      <w:r>
        <w:rPr>
          <w:rFonts w:ascii="宋体" w:hAnsi="宋体" w:hint="eastAsia"/>
        </w:rPr>
        <w:t>：支持阶梯水价功能</w:t>
      </w:r>
    </w:p>
    <w:p w:rsidR="008649AF" w:rsidRDefault="008649AF" w:rsidP="009E3124">
      <w:pPr>
        <w:pStyle w:val="1"/>
        <w:widowControl/>
        <w:numPr>
          <w:ilvl w:val="0"/>
          <w:numId w:val="3"/>
        </w:numPr>
        <w:tabs>
          <w:tab w:val="left" w:pos="420"/>
        </w:tabs>
        <w:snapToGrid w:val="0"/>
        <w:spacing w:beforeLines="50" w:afterLines="50" w:line="240" w:lineRule="auto"/>
        <w:jc w:val="left"/>
        <w:rPr>
          <w:rFonts w:ascii="宋体"/>
          <w:color w:val="000000"/>
          <w:sz w:val="28"/>
          <w:szCs w:val="28"/>
        </w:rPr>
      </w:pPr>
      <w:r>
        <w:rPr>
          <w:rFonts w:ascii="宋体" w:hAnsi="宋体" w:hint="eastAsia"/>
          <w:color w:val="000000"/>
          <w:sz w:val="28"/>
          <w:szCs w:val="28"/>
        </w:rPr>
        <w:t>使用说明</w:t>
      </w:r>
    </w:p>
    <w:p w:rsidR="008649AF" w:rsidRDefault="008649AF">
      <w:pPr>
        <w:pStyle w:val="2"/>
        <w:numPr>
          <w:ilvl w:val="1"/>
          <w:numId w:val="5"/>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显示说明</w:t>
      </w:r>
    </w:p>
    <w:p w:rsidR="008649AF" w:rsidRDefault="00364567">
      <w:pPr>
        <w:jc w:val="center"/>
        <w:rPr>
          <w:rFonts w:ascii="宋体"/>
          <w:color w:val="000000"/>
        </w:rPr>
      </w:pPr>
      <w:r>
        <w:rPr>
          <w:rFonts w:ascii="宋体" w:eastAsia="Times New Roman" w:cs="Times New Roman"/>
          <w:noProof/>
        </w:rPr>
        <w:drawing>
          <wp:inline distT="0" distB="0" distL="0" distR="0">
            <wp:extent cx="3352800" cy="1333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52800" cy="1333500"/>
                    </a:xfrm>
                    <a:prstGeom prst="rect">
                      <a:avLst/>
                    </a:prstGeom>
                    <a:noFill/>
                    <a:ln w="9525">
                      <a:noFill/>
                      <a:miter lim="800000"/>
                      <a:headEnd/>
                      <a:tailEnd/>
                    </a:ln>
                  </pic:spPr>
                </pic:pic>
              </a:graphicData>
            </a:graphic>
          </wp:inline>
        </w:drawing>
      </w:r>
    </w:p>
    <w:p w:rsidR="008649AF" w:rsidRDefault="008649AF">
      <w:pPr>
        <w:tabs>
          <w:tab w:val="left" w:pos="180"/>
        </w:tabs>
        <w:spacing w:line="300" w:lineRule="auto"/>
        <w:ind w:leftChars="86" w:left="181"/>
        <w:rPr>
          <w:rFonts w:ascii="宋体"/>
        </w:rPr>
      </w:pPr>
      <w:r>
        <w:rPr>
          <w:rFonts w:ascii="宋体" w:hAnsi="宋体" w:hint="eastAsia"/>
        </w:rPr>
        <w:t>小</w:t>
      </w:r>
      <w:r w:rsidR="00364567">
        <w:rPr>
          <w:rFonts w:ascii="宋体" w:eastAsia="仿宋_GB2312" w:cs="Times New Roman"/>
          <w:noProof/>
          <w:kern w:val="0"/>
        </w:rPr>
        <w:drawing>
          <wp:inline distT="0" distB="0" distL="0" distR="0">
            <wp:extent cx="161925" cy="14287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161925" cy="142875"/>
                    </a:xfrm>
                    <a:prstGeom prst="rect">
                      <a:avLst/>
                    </a:prstGeom>
                    <a:noFill/>
                    <a:ln w="9525">
                      <a:noFill/>
                      <a:miter lim="800000"/>
                      <a:headEnd/>
                      <a:tailEnd/>
                    </a:ln>
                  </pic:spPr>
                </pic:pic>
              </a:graphicData>
            </a:graphic>
          </wp:inline>
        </w:drawing>
      </w:r>
      <w:r>
        <w:rPr>
          <w:rFonts w:ascii="宋体" w:hAnsi="宋体" w:hint="eastAsia"/>
        </w:rPr>
        <w:t>：显示数字从</w:t>
      </w:r>
      <w:r>
        <w:rPr>
          <w:rFonts w:ascii="宋体"/>
        </w:rPr>
        <w:t>0</w:t>
      </w:r>
      <w:r>
        <w:rPr>
          <w:rFonts w:ascii="宋体" w:hAnsi="宋体" w:hint="eastAsia"/>
        </w:rPr>
        <w:t>到</w:t>
      </w:r>
      <w:r>
        <w:rPr>
          <w:rFonts w:ascii="宋体" w:hAnsi="宋体"/>
        </w:rPr>
        <w:t>5</w:t>
      </w:r>
      <w:r>
        <w:rPr>
          <w:rFonts w:ascii="宋体" w:hAnsi="宋体" w:hint="eastAsia"/>
        </w:rPr>
        <w:t>。未显示时表示表计处于厂内状态，显示“</w:t>
      </w:r>
      <w:r>
        <w:rPr>
          <w:rFonts w:ascii="宋体"/>
        </w:rPr>
        <w:t>0</w:t>
      </w:r>
      <w:r>
        <w:rPr>
          <w:rFonts w:ascii="宋体" w:hAnsi="宋体" w:hint="eastAsia"/>
        </w:rPr>
        <w:t>”时表示表计处于出厂状态，可以接收合法的用户卡进行开户，并在开户时将表号设入表内，绑定用户和表计，显示“</w:t>
      </w:r>
      <w:r>
        <w:rPr>
          <w:rFonts w:ascii="宋体" w:hAnsi="宋体"/>
        </w:rPr>
        <w:t>1-5</w:t>
      </w:r>
      <w:r>
        <w:rPr>
          <w:rFonts w:ascii="宋体" w:hAnsi="宋体" w:hint="eastAsia"/>
        </w:rPr>
        <w:t>”的数字时表示表</w:t>
      </w:r>
      <w:proofErr w:type="gramStart"/>
      <w:r>
        <w:rPr>
          <w:rFonts w:ascii="宋体" w:hAnsi="宋体" w:hint="eastAsia"/>
        </w:rPr>
        <w:t>计已经</w:t>
      </w:r>
      <w:proofErr w:type="gramEnd"/>
      <w:r>
        <w:rPr>
          <w:rFonts w:ascii="宋体" w:hAnsi="宋体" w:hint="eastAsia"/>
        </w:rPr>
        <w:t>开户；</w:t>
      </w:r>
    </w:p>
    <w:p w:rsidR="008649AF" w:rsidRDefault="008649AF">
      <w:pPr>
        <w:tabs>
          <w:tab w:val="left" w:pos="180"/>
        </w:tabs>
        <w:spacing w:line="300" w:lineRule="auto"/>
        <w:ind w:leftChars="86" w:left="181"/>
        <w:rPr>
          <w:rFonts w:ascii="宋体"/>
        </w:rPr>
      </w:pPr>
      <w:r>
        <w:rPr>
          <w:rFonts w:ascii="宋体" w:hAnsi="宋体" w:hint="eastAsia"/>
          <w:b/>
          <w:bCs/>
          <w:kern w:val="0"/>
        </w:rPr>
        <w:t>请换电池</w:t>
      </w:r>
      <w:r>
        <w:rPr>
          <w:rFonts w:ascii="宋体" w:hAnsi="宋体" w:hint="eastAsia"/>
        </w:rPr>
        <w:t>：水表供电电压较低，需要更换电池；</w:t>
      </w:r>
    </w:p>
    <w:p w:rsidR="008649AF" w:rsidRDefault="008649AF">
      <w:pPr>
        <w:tabs>
          <w:tab w:val="left" w:pos="180"/>
        </w:tabs>
        <w:spacing w:line="300" w:lineRule="auto"/>
        <w:ind w:leftChars="86" w:left="181"/>
        <w:rPr>
          <w:rFonts w:ascii="宋体"/>
        </w:rPr>
      </w:pPr>
      <w:r>
        <w:rPr>
          <w:rFonts w:ascii="宋体" w:hAnsi="宋体" w:hint="eastAsia"/>
          <w:b/>
          <w:bCs/>
          <w:kern w:val="0"/>
          <w:u w:val="single"/>
        </w:rPr>
        <w:t>请换电池</w:t>
      </w:r>
      <w:r>
        <w:rPr>
          <w:rFonts w:ascii="宋体" w:hAnsi="宋体" w:hint="eastAsia"/>
        </w:rPr>
        <w:t>：水表供电</w:t>
      </w:r>
      <w:proofErr w:type="gramStart"/>
      <w:r>
        <w:rPr>
          <w:rFonts w:ascii="宋体" w:hAnsi="宋体" w:hint="eastAsia"/>
        </w:rPr>
        <w:t>电</w:t>
      </w:r>
      <w:proofErr w:type="gramEnd"/>
      <w:r>
        <w:rPr>
          <w:rFonts w:ascii="宋体" w:hAnsi="宋体" w:hint="eastAsia"/>
        </w:rPr>
        <w:t>压低，进入关</w:t>
      </w:r>
      <w:proofErr w:type="gramStart"/>
      <w:r>
        <w:rPr>
          <w:rFonts w:ascii="宋体" w:hAnsi="宋体" w:hint="eastAsia"/>
        </w:rPr>
        <w:t>阀保护</w:t>
      </w:r>
      <w:proofErr w:type="gramEnd"/>
      <w:r>
        <w:rPr>
          <w:rFonts w:ascii="宋体" w:hAnsi="宋体" w:hint="eastAsia"/>
        </w:rPr>
        <w:t>模式，需要更换电池；</w:t>
      </w:r>
    </w:p>
    <w:p w:rsidR="008649AF" w:rsidRDefault="008649AF">
      <w:pPr>
        <w:tabs>
          <w:tab w:val="left" w:pos="180"/>
        </w:tabs>
        <w:spacing w:line="300" w:lineRule="auto"/>
        <w:ind w:leftChars="86" w:left="181"/>
        <w:rPr>
          <w:rFonts w:ascii="宋体"/>
        </w:rPr>
      </w:pPr>
      <w:r>
        <w:rPr>
          <w:rFonts w:ascii="宋体" w:hAnsi="宋体" w:hint="eastAsia"/>
          <w:b/>
          <w:bCs/>
          <w:kern w:val="0"/>
        </w:rPr>
        <w:t>请充值</w:t>
      </w:r>
      <w:r>
        <w:rPr>
          <w:rFonts w:ascii="宋体" w:hAnsi="宋体" w:hint="eastAsia"/>
        </w:rPr>
        <w:t>：水表剩余量小于报警量，提醒用户尽快充值；</w:t>
      </w:r>
    </w:p>
    <w:p w:rsidR="008649AF" w:rsidRDefault="008649AF">
      <w:pPr>
        <w:tabs>
          <w:tab w:val="left" w:pos="180"/>
        </w:tabs>
        <w:spacing w:line="300" w:lineRule="auto"/>
        <w:ind w:leftChars="86" w:left="181"/>
        <w:rPr>
          <w:rFonts w:ascii="宋体"/>
        </w:rPr>
      </w:pPr>
      <w:r>
        <w:rPr>
          <w:rFonts w:ascii="宋体" w:hAnsi="宋体" w:hint="eastAsia"/>
          <w:b/>
          <w:bCs/>
          <w:kern w:val="0"/>
          <w:u w:val="single"/>
        </w:rPr>
        <w:t>请充值</w:t>
      </w:r>
      <w:r>
        <w:rPr>
          <w:rFonts w:ascii="宋体" w:hAnsi="宋体" w:hint="eastAsia"/>
        </w:rPr>
        <w:t>：水表可用水量为零，进入关</w:t>
      </w:r>
      <w:proofErr w:type="gramStart"/>
      <w:r>
        <w:rPr>
          <w:rFonts w:ascii="宋体" w:hAnsi="宋体" w:hint="eastAsia"/>
        </w:rPr>
        <w:t>阀保护</w:t>
      </w:r>
      <w:proofErr w:type="gramEnd"/>
      <w:r>
        <w:rPr>
          <w:rFonts w:ascii="宋体" w:hAnsi="宋体" w:hint="eastAsia"/>
        </w:rPr>
        <w:t>模式；</w:t>
      </w:r>
    </w:p>
    <w:p w:rsidR="008649AF" w:rsidRDefault="008649AF">
      <w:pPr>
        <w:tabs>
          <w:tab w:val="left" w:pos="180"/>
        </w:tabs>
        <w:spacing w:line="300" w:lineRule="auto"/>
        <w:ind w:leftChars="86" w:left="181"/>
        <w:rPr>
          <w:rFonts w:ascii="宋体"/>
        </w:rPr>
      </w:pPr>
      <w:r>
        <w:rPr>
          <w:rFonts w:ascii="宋体" w:hAnsi="宋体" w:hint="eastAsia"/>
          <w:b/>
          <w:bCs/>
          <w:kern w:val="0"/>
        </w:rPr>
        <w:t>总</w:t>
      </w:r>
      <w:r>
        <w:rPr>
          <w:rFonts w:ascii="宋体" w:hAnsi="宋体" w:hint="eastAsia"/>
        </w:rPr>
        <w:t>：</w:t>
      </w:r>
      <w:proofErr w:type="gramStart"/>
      <w:r>
        <w:rPr>
          <w:rFonts w:ascii="宋体" w:hAnsi="宋体" w:hint="eastAsia"/>
        </w:rPr>
        <w:t>表总用量</w:t>
      </w:r>
      <w:proofErr w:type="gramEnd"/>
      <w:r>
        <w:rPr>
          <w:rFonts w:ascii="宋体" w:hAnsi="宋体" w:hint="eastAsia"/>
        </w:rPr>
        <w:t>；</w:t>
      </w:r>
    </w:p>
    <w:p w:rsidR="008649AF" w:rsidRDefault="008649AF">
      <w:pPr>
        <w:tabs>
          <w:tab w:val="left" w:pos="180"/>
        </w:tabs>
        <w:spacing w:line="300" w:lineRule="auto"/>
        <w:ind w:leftChars="86" w:left="181"/>
        <w:rPr>
          <w:rFonts w:ascii="宋体"/>
          <w:u w:val="single"/>
        </w:rPr>
      </w:pPr>
      <w:r>
        <w:rPr>
          <w:rFonts w:ascii="宋体" w:hAnsi="宋体" w:hint="eastAsia"/>
          <w:b/>
          <w:bCs/>
          <w:kern w:val="0"/>
        </w:rPr>
        <w:t>购</w:t>
      </w:r>
      <w:r>
        <w:rPr>
          <w:rFonts w:ascii="宋体" w:hAnsi="宋体" w:hint="eastAsia"/>
        </w:rPr>
        <w:t>：本次购水量；</w:t>
      </w:r>
    </w:p>
    <w:p w:rsidR="008649AF" w:rsidRDefault="008649AF">
      <w:pPr>
        <w:tabs>
          <w:tab w:val="left" w:pos="180"/>
        </w:tabs>
        <w:spacing w:line="300" w:lineRule="auto"/>
        <w:ind w:leftChars="86" w:left="181"/>
        <w:rPr>
          <w:rFonts w:ascii="宋体"/>
        </w:rPr>
      </w:pPr>
      <w:r>
        <w:rPr>
          <w:rFonts w:ascii="宋体" w:hAnsi="宋体" w:hint="eastAsia"/>
          <w:b/>
          <w:bCs/>
          <w:kern w:val="0"/>
        </w:rPr>
        <w:t>余</w:t>
      </w:r>
      <w:r>
        <w:rPr>
          <w:rFonts w:ascii="宋体" w:hAnsi="宋体" w:hint="eastAsia"/>
        </w:rPr>
        <w:t>：表剩余量；</w:t>
      </w:r>
    </w:p>
    <w:p w:rsidR="008649AF" w:rsidRDefault="00364567">
      <w:pPr>
        <w:tabs>
          <w:tab w:val="left" w:pos="180"/>
        </w:tabs>
        <w:spacing w:line="300" w:lineRule="auto"/>
        <w:ind w:leftChars="86" w:left="181"/>
        <w:rPr>
          <w:rFonts w:ascii="宋体"/>
        </w:rPr>
      </w:pPr>
      <w:r>
        <w:rPr>
          <w:rFonts w:ascii="宋体" w:eastAsia="Times New Roman" w:cs="Times New Roman"/>
          <w:noProof/>
        </w:rPr>
        <w:drawing>
          <wp:inline distT="0" distB="0" distL="0" distR="0">
            <wp:extent cx="600075" cy="14287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600075" cy="142875"/>
                    </a:xfrm>
                    <a:prstGeom prst="rect">
                      <a:avLst/>
                    </a:prstGeom>
                    <a:noFill/>
                    <a:ln w="9525">
                      <a:noFill/>
                      <a:miter lim="800000"/>
                      <a:headEnd/>
                      <a:tailEnd/>
                    </a:ln>
                  </pic:spPr>
                </pic:pic>
              </a:graphicData>
            </a:graphic>
          </wp:inline>
        </w:drawing>
      </w:r>
      <w:r w:rsidR="008649AF">
        <w:rPr>
          <w:rFonts w:ascii="宋体" w:hAnsi="宋体" w:hint="eastAsia"/>
        </w:rPr>
        <w:t>：数值显示（水量、日期、时间等）；</w:t>
      </w:r>
    </w:p>
    <w:p w:rsidR="008649AF" w:rsidRDefault="00D43504" w:rsidP="00D943B2">
      <w:pPr>
        <w:tabs>
          <w:tab w:val="left" w:pos="180"/>
        </w:tabs>
        <w:spacing w:line="300" w:lineRule="auto"/>
        <w:ind w:firstLineChars="100" w:firstLine="210"/>
        <w:rPr>
          <w:rFonts w:ascii="宋体"/>
          <w:u w:val="single"/>
        </w:rPr>
      </w:pPr>
      <w:r>
        <w:object w:dxaOrig="60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25pt" o:ole="">
            <v:imagedata r:id="rId10" o:title=""/>
          </v:shape>
          <o:OLEObject Type="Embed" ProgID="PBrush" ShapeID="_x0000_i1025" DrawAspect="Content" ObjectID="_1618898261" r:id="rId11"/>
        </w:object>
      </w:r>
      <w:r w:rsidR="008649AF">
        <w:rPr>
          <w:rFonts w:ascii="宋体" w:hAnsi="宋体" w:hint="eastAsia"/>
        </w:rPr>
        <w:t>：</w:t>
      </w:r>
      <w:r w:rsidR="004E28FF" w:rsidRPr="004E28FF">
        <w:rPr>
          <w:rFonts w:ascii="宋体" w:hAnsi="宋体" w:hint="eastAsia"/>
        </w:rPr>
        <w:t>显示表示厂内状态，不显示表示出厂状态</w:t>
      </w:r>
      <w:r w:rsidR="008649AF">
        <w:rPr>
          <w:rFonts w:ascii="宋体" w:hAnsi="宋体" w:hint="eastAsia"/>
        </w:rPr>
        <w:t>；</w:t>
      </w:r>
    </w:p>
    <w:p w:rsidR="008649AF" w:rsidRDefault="008649AF">
      <w:pPr>
        <w:tabs>
          <w:tab w:val="left" w:pos="180"/>
        </w:tabs>
        <w:spacing w:line="300" w:lineRule="auto"/>
        <w:ind w:leftChars="86" w:left="181"/>
        <w:rPr>
          <w:rFonts w:ascii="宋体"/>
        </w:rPr>
      </w:pPr>
      <w:r>
        <w:rPr>
          <w:rFonts w:ascii="宋体" w:hAnsi="宋体" w:hint="eastAsia"/>
          <w:b/>
          <w:bCs/>
          <w:kern w:val="0"/>
        </w:rPr>
        <w:t>开</w:t>
      </w:r>
      <w:r>
        <w:rPr>
          <w:rFonts w:ascii="宋体" w:hAnsi="宋体" w:hint="eastAsia"/>
        </w:rPr>
        <w:t>：阀门处于打开状态；</w:t>
      </w:r>
    </w:p>
    <w:p w:rsidR="008649AF" w:rsidRDefault="008649AF">
      <w:pPr>
        <w:tabs>
          <w:tab w:val="left" w:pos="180"/>
        </w:tabs>
        <w:spacing w:line="300" w:lineRule="auto"/>
        <w:ind w:leftChars="86" w:left="181"/>
        <w:rPr>
          <w:rFonts w:ascii="宋体"/>
        </w:rPr>
      </w:pPr>
      <w:r>
        <w:rPr>
          <w:rFonts w:ascii="宋体" w:hAnsi="宋体" w:hint="eastAsia"/>
          <w:b/>
          <w:bCs/>
          <w:kern w:val="0"/>
        </w:rPr>
        <w:t>关</w:t>
      </w:r>
      <w:r>
        <w:rPr>
          <w:rFonts w:ascii="宋体" w:hAnsi="宋体" w:hint="eastAsia"/>
        </w:rPr>
        <w:t>：阀门处于关闭状态；</w:t>
      </w:r>
    </w:p>
    <w:p w:rsidR="008649AF" w:rsidRDefault="008649AF">
      <w:pPr>
        <w:tabs>
          <w:tab w:val="left" w:pos="180"/>
        </w:tabs>
        <w:spacing w:line="300" w:lineRule="auto"/>
        <w:ind w:leftChars="86" w:left="181"/>
        <w:rPr>
          <w:rFonts w:ascii="宋体"/>
        </w:rPr>
      </w:pPr>
      <w:r>
        <w:rPr>
          <w:rFonts w:ascii="宋体" w:hAnsi="宋体" w:hint="eastAsia"/>
          <w:b/>
          <w:bCs/>
          <w:kern w:val="0"/>
        </w:rPr>
        <w:t>故障</w:t>
      </w:r>
      <w:r>
        <w:rPr>
          <w:rFonts w:ascii="宋体" w:hAnsi="宋体" w:hint="eastAsia"/>
        </w:rPr>
        <w:t>：到位检测开关故障；</w:t>
      </w:r>
    </w:p>
    <w:p w:rsidR="008649AF" w:rsidRDefault="008649AF">
      <w:pPr>
        <w:tabs>
          <w:tab w:val="left" w:pos="180"/>
        </w:tabs>
        <w:spacing w:line="300" w:lineRule="auto"/>
        <w:ind w:leftChars="86" w:left="181"/>
        <w:rPr>
          <w:rFonts w:ascii="宋体"/>
        </w:rPr>
      </w:pPr>
      <w:r>
        <w:rPr>
          <w:rFonts w:ascii="宋体" w:hAnsi="宋体" w:hint="eastAsia"/>
          <w:b/>
          <w:bCs/>
        </w:rPr>
        <w:t>泄漏</w:t>
      </w:r>
      <w:r>
        <w:rPr>
          <w:rFonts w:ascii="宋体" w:hAnsi="宋体" w:hint="eastAsia"/>
        </w:rPr>
        <w:t>：表在关阀状态下计量到水量信号；</w:t>
      </w:r>
    </w:p>
    <w:p w:rsidR="008649AF" w:rsidRDefault="008649AF">
      <w:pPr>
        <w:tabs>
          <w:tab w:val="left" w:pos="180"/>
        </w:tabs>
        <w:spacing w:line="300" w:lineRule="auto"/>
        <w:ind w:leftChars="86" w:left="181"/>
        <w:rPr>
          <w:rFonts w:ascii="宋体"/>
        </w:rPr>
      </w:pPr>
      <w:r>
        <w:rPr>
          <w:rFonts w:ascii="宋体" w:hAnsi="宋体" w:hint="eastAsia"/>
          <w:b/>
          <w:bCs/>
        </w:rPr>
        <w:t>干扰</w:t>
      </w:r>
      <w:r>
        <w:rPr>
          <w:rFonts w:ascii="宋体" w:hAnsi="宋体" w:hint="eastAsia"/>
        </w:rPr>
        <w:t>：水量传感器被干扰，进入关</w:t>
      </w:r>
      <w:proofErr w:type="gramStart"/>
      <w:r>
        <w:rPr>
          <w:rFonts w:ascii="宋体" w:hAnsi="宋体" w:hint="eastAsia"/>
        </w:rPr>
        <w:t>阀保护</w:t>
      </w:r>
      <w:proofErr w:type="gramEnd"/>
      <w:r>
        <w:rPr>
          <w:rFonts w:ascii="宋体" w:hAnsi="宋体" w:hint="eastAsia"/>
        </w:rPr>
        <w:t>模式。</w:t>
      </w:r>
    </w:p>
    <w:p w:rsidR="008649AF" w:rsidRDefault="008649AF">
      <w:pPr>
        <w:tabs>
          <w:tab w:val="left" w:pos="180"/>
        </w:tabs>
        <w:spacing w:line="300" w:lineRule="auto"/>
        <w:ind w:leftChars="86" w:left="181"/>
        <w:rPr>
          <w:rFonts w:ascii="宋体"/>
        </w:rPr>
      </w:pPr>
    </w:p>
    <w:p w:rsidR="008649AF" w:rsidRDefault="008649AF">
      <w:pPr>
        <w:pStyle w:val="2"/>
        <w:numPr>
          <w:ilvl w:val="1"/>
          <w:numId w:val="5"/>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卡片分类</w:t>
      </w:r>
    </w:p>
    <w:p w:rsidR="008649AF" w:rsidRDefault="008649AF">
      <w:pPr>
        <w:numPr>
          <w:ilvl w:val="0"/>
          <w:numId w:val="6"/>
        </w:numPr>
        <w:tabs>
          <w:tab w:val="clear" w:pos="420"/>
          <w:tab w:val="left" w:pos="1260"/>
        </w:tabs>
        <w:snapToGrid w:val="0"/>
        <w:spacing w:line="300" w:lineRule="auto"/>
        <w:ind w:left="1259"/>
        <w:rPr>
          <w:rFonts w:ascii="宋体"/>
        </w:rPr>
      </w:pPr>
      <w:r>
        <w:rPr>
          <w:rFonts w:ascii="宋体" w:hAnsi="宋体" w:hint="eastAsia"/>
          <w:b/>
          <w:bCs/>
        </w:rPr>
        <w:t>用户卡：</w:t>
      </w:r>
      <w:r>
        <w:rPr>
          <w:rFonts w:ascii="宋体" w:hAnsi="宋体" w:hint="eastAsia"/>
        </w:rPr>
        <w:t>用于开户、充值、换表、销户，由用户持有，一户一卡；</w:t>
      </w:r>
    </w:p>
    <w:p w:rsidR="008649AF" w:rsidRDefault="008649AF">
      <w:pPr>
        <w:numPr>
          <w:ilvl w:val="0"/>
          <w:numId w:val="6"/>
        </w:numPr>
        <w:tabs>
          <w:tab w:val="clear" w:pos="420"/>
          <w:tab w:val="left" w:pos="1260"/>
        </w:tabs>
        <w:snapToGrid w:val="0"/>
        <w:spacing w:line="300" w:lineRule="auto"/>
        <w:ind w:left="1259"/>
        <w:rPr>
          <w:rFonts w:ascii="宋体"/>
        </w:rPr>
      </w:pPr>
      <w:r>
        <w:rPr>
          <w:rFonts w:ascii="宋体" w:hAnsi="宋体" w:hint="eastAsia"/>
          <w:b/>
          <w:bCs/>
        </w:rPr>
        <w:t>密钥修改卡：</w:t>
      </w:r>
      <w:r>
        <w:rPr>
          <w:rFonts w:ascii="宋体" w:hAnsi="宋体" w:hint="eastAsia"/>
        </w:rPr>
        <w:t>将表内出厂默认密钥修改为客户系统密钥；</w:t>
      </w:r>
    </w:p>
    <w:p w:rsidR="008649AF" w:rsidRDefault="008649AF">
      <w:pPr>
        <w:numPr>
          <w:ilvl w:val="0"/>
          <w:numId w:val="6"/>
        </w:numPr>
        <w:tabs>
          <w:tab w:val="clear" w:pos="420"/>
          <w:tab w:val="left" w:pos="1260"/>
        </w:tabs>
        <w:snapToGrid w:val="0"/>
        <w:spacing w:line="300" w:lineRule="auto"/>
        <w:ind w:left="1259"/>
        <w:rPr>
          <w:rFonts w:ascii="宋体"/>
        </w:rPr>
      </w:pPr>
      <w:r>
        <w:rPr>
          <w:rFonts w:ascii="宋体" w:hAnsi="宋体" w:hint="eastAsia"/>
          <w:b/>
          <w:bCs/>
        </w:rPr>
        <w:t>密钥恢复卡：</w:t>
      </w:r>
      <w:r>
        <w:rPr>
          <w:rFonts w:ascii="宋体" w:hAnsi="宋体" w:hint="eastAsia"/>
        </w:rPr>
        <w:t>将客户系统密钥恢复为出厂默认密钥；</w:t>
      </w:r>
    </w:p>
    <w:p w:rsidR="008649AF" w:rsidRDefault="008649AF">
      <w:pPr>
        <w:numPr>
          <w:ilvl w:val="0"/>
          <w:numId w:val="6"/>
        </w:numPr>
        <w:tabs>
          <w:tab w:val="clear" w:pos="420"/>
          <w:tab w:val="left" w:pos="1260"/>
        </w:tabs>
        <w:snapToGrid w:val="0"/>
        <w:spacing w:line="300" w:lineRule="auto"/>
        <w:ind w:left="1259"/>
        <w:rPr>
          <w:rFonts w:ascii="宋体"/>
        </w:rPr>
      </w:pPr>
      <w:r>
        <w:rPr>
          <w:rFonts w:ascii="宋体" w:hAnsi="宋体" w:hint="eastAsia"/>
          <w:b/>
          <w:bCs/>
        </w:rPr>
        <w:t>时钟卡：</w:t>
      </w:r>
      <w:r>
        <w:rPr>
          <w:rFonts w:ascii="宋体" w:hAnsi="宋体" w:hint="eastAsia"/>
        </w:rPr>
        <w:t>设置表计时钟；</w:t>
      </w:r>
    </w:p>
    <w:p w:rsidR="008649AF" w:rsidRDefault="008649AF">
      <w:pPr>
        <w:numPr>
          <w:ilvl w:val="0"/>
          <w:numId w:val="6"/>
        </w:numPr>
        <w:tabs>
          <w:tab w:val="clear" w:pos="420"/>
          <w:tab w:val="left" w:pos="1260"/>
        </w:tabs>
        <w:snapToGrid w:val="0"/>
        <w:spacing w:line="300" w:lineRule="auto"/>
        <w:ind w:left="1259"/>
        <w:rPr>
          <w:rFonts w:ascii="宋体"/>
        </w:rPr>
      </w:pPr>
      <w:r>
        <w:rPr>
          <w:rFonts w:ascii="宋体" w:hAnsi="宋体" w:hint="eastAsia"/>
          <w:b/>
          <w:bCs/>
        </w:rPr>
        <w:t>维护卡：</w:t>
      </w:r>
      <w:r>
        <w:rPr>
          <w:rFonts w:ascii="宋体" w:hAnsi="宋体" w:hint="eastAsia"/>
        </w:rPr>
        <w:t>查看、抄读表内水量和状态信息；</w:t>
      </w:r>
    </w:p>
    <w:p w:rsidR="008649AF" w:rsidRDefault="008649AF">
      <w:pPr>
        <w:numPr>
          <w:ilvl w:val="0"/>
          <w:numId w:val="6"/>
        </w:numPr>
        <w:tabs>
          <w:tab w:val="clear" w:pos="420"/>
          <w:tab w:val="left" w:pos="1260"/>
        </w:tabs>
        <w:snapToGrid w:val="0"/>
        <w:spacing w:line="300" w:lineRule="auto"/>
        <w:ind w:left="1259"/>
        <w:rPr>
          <w:rFonts w:ascii="宋体"/>
        </w:rPr>
      </w:pPr>
      <w:proofErr w:type="gramStart"/>
      <w:r>
        <w:rPr>
          <w:rFonts w:ascii="宋体" w:hAnsi="宋体" w:hint="eastAsia"/>
          <w:b/>
          <w:bCs/>
        </w:rPr>
        <w:t>清状态卡</w:t>
      </w:r>
      <w:proofErr w:type="gramEnd"/>
      <w:r>
        <w:rPr>
          <w:rFonts w:ascii="宋体" w:hAnsi="宋体" w:hint="eastAsia"/>
          <w:b/>
          <w:bCs/>
        </w:rPr>
        <w:t>：</w:t>
      </w:r>
      <w:r>
        <w:rPr>
          <w:rFonts w:ascii="宋体" w:hAnsi="宋体" w:hint="eastAsia"/>
        </w:rPr>
        <w:t>系统功能卡，用于清除水表部分故障状态。</w:t>
      </w:r>
    </w:p>
    <w:p w:rsidR="008649AF" w:rsidRDefault="008649AF">
      <w:pPr>
        <w:pStyle w:val="2"/>
        <w:numPr>
          <w:ilvl w:val="1"/>
          <w:numId w:val="5"/>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lastRenderedPageBreak/>
        <w:t>用户卡操作须知</w:t>
      </w:r>
    </w:p>
    <w:p w:rsidR="008649AF" w:rsidRDefault="00D43504">
      <w:pPr>
        <w:jc w:val="center"/>
        <w:rPr>
          <w:rFonts w:ascii="宋体"/>
        </w:rPr>
      </w:pPr>
      <w:r>
        <w:object w:dxaOrig="4320" w:dyaOrig="3739">
          <v:shape id="_x0000_i1026" type="#_x0000_t75" style="width:371.25pt;height:186pt" o:ole="">
            <v:imagedata r:id="rId12" o:title=""/>
          </v:shape>
          <o:OLEObject Type="Embed" ProgID="AutoCAD.Drawing.18" ShapeID="_x0000_i1026" DrawAspect="Content" ObjectID="_1618898262" r:id="rId13"/>
        </w:object>
      </w:r>
    </w:p>
    <w:p w:rsidR="008649AF" w:rsidRDefault="008649AF">
      <w:pPr>
        <w:numPr>
          <w:ilvl w:val="1"/>
          <w:numId w:val="7"/>
        </w:numPr>
        <w:tabs>
          <w:tab w:val="left" w:pos="840"/>
        </w:tabs>
        <w:spacing w:line="288" w:lineRule="auto"/>
        <w:rPr>
          <w:rFonts w:ascii="宋体"/>
          <w:b/>
          <w:bCs/>
          <w:color w:val="000000"/>
        </w:rPr>
      </w:pPr>
      <w:r>
        <w:rPr>
          <w:rFonts w:ascii="宋体" w:hAnsi="宋体" w:hint="eastAsia"/>
          <w:b/>
          <w:bCs/>
          <w:color w:val="000000"/>
        </w:rPr>
        <w:t>刷卡：</w:t>
      </w:r>
      <w:r>
        <w:rPr>
          <w:rFonts w:ascii="宋体" w:hAnsi="宋体" w:hint="eastAsia"/>
          <w:color w:val="000000"/>
        </w:rPr>
        <w:t>如上图，卡片的中心位置对应水表外壳上“刷卡区”三个字，卡的上边缘高出水表的上边缘约</w:t>
      </w:r>
      <w:r>
        <w:rPr>
          <w:rFonts w:ascii="宋体" w:hAnsi="宋体"/>
          <w:color w:val="000000"/>
        </w:rPr>
        <w:t>1</w:t>
      </w:r>
      <w:r>
        <w:rPr>
          <w:rFonts w:ascii="宋体" w:hAnsi="宋体" w:hint="eastAsia"/>
          <w:color w:val="000000"/>
        </w:rPr>
        <w:t>厘米，将卡片以水平方向慢慢贴近水表的刷卡区，卡片到位后水表的红色指示灯会点亮，此时请保持卡片不动，等待指示灯熄灭且液晶显示“</w:t>
      </w:r>
      <w:r>
        <w:rPr>
          <w:rFonts w:ascii="宋体" w:hAnsi="宋体"/>
          <w:color w:val="000000"/>
        </w:rPr>
        <w:t>good</w:t>
      </w:r>
      <w:r>
        <w:rPr>
          <w:rFonts w:ascii="宋体" w:hAnsi="宋体" w:hint="eastAsia"/>
          <w:color w:val="000000"/>
        </w:rPr>
        <w:t>”之后方可拿走卡片。</w:t>
      </w:r>
    </w:p>
    <w:p w:rsidR="008649AF" w:rsidRDefault="008649AF">
      <w:pPr>
        <w:numPr>
          <w:ilvl w:val="1"/>
          <w:numId w:val="7"/>
        </w:numPr>
        <w:tabs>
          <w:tab w:val="left" w:pos="840"/>
        </w:tabs>
        <w:spacing w:line="288" w:lineRule="auto"/>
        <w:rPr>
          <w:rFonts w:ascii="宋体"/>
          <w:color w:val="000000"/>
        </w:rPr>
      </w:pPr>
      <w:r>
        <w:rPr>
          <w:rFonts w:ascii="宋体" w:hAnsi="宋体" w:hint="eastAsia"/>
          <w:b/>
          <w:bCs/>
          <w:color w:val="000000"/>
        </w:rPr>
        <w:t>正确刷卡提示</w:t>
      </w:r>
      <w:r>
        <w:rPr>
          <w:rFonts w:ascii="宋体" w:hAnsi="宋体" w:hint="eastAsia"/>
          <w:color w:val="000000"/>
        </w:rPr>
        <w:t>：按以上的刷卡方式成功操作后，表内红色指示灯闪烁一次，且液晶显示</w:t>
      </w:r>
      <w:r>
        <w:rPr>
          <w:rFonts w:ascii="宋体" w:hint="eastAsia"/>
          <w:color w:val="000000"/>
        </w:rPr>
        <w:t>“</w:t>
      </w:r>
      <w:r>
        <w:rPr>
          <w:rFonts w:ascii="宋体" w:hAnsi="宋体"/>
          <w:color w:val="000000"/>
        </w:rPr>
        <w:t>good</w:t>
      </w:r>
      <w:r>
        <w:rPr>
          <w:rFonts w:ascii="宋体" w:hAnsi="宋体" w:hint="eastAsia"/>
          <w:color w:val="000000"/>
        </w:rPr>
        <w:t>”</w:t>
      </w:r>
      <w:r>
        <w:rPr>
          <w:rFonts w:ascii="宋体" w:hAnsi="宋体"/>
          <w:color w:val="000000"/>
        </w:rPr>
        <w:t xml:space="preserve"> </w:t>
      </w:r>
      <w:r>
        <w:rPr>
          <w:rFonts w:ascii="宋体" w:hAnsi="宋体" w:hint="eastAsia"/>
          <w:color w:val="000000"/>
        </w:rPr>
        <w:t>，并</w:t>
      </w:r>
      <w:proofErr w:type="gramStart"/>
      <w:r>
        <w:rPr>
          <w:rFonts w:ascii="宋体" w:hAnsi="宋体" w:hint="eastAsia"/>
          <w:color w:val="000000"/>
        </w:rPr>
        <w:t>根据所刷卡片</w:t>
      </w:r>
      <w:proofErr w:type="gramEnd"/>
      <w:r>
        <w:rPr>
          <w:rFonts w:ascii="宋体" w:hAnsi="宋体" w:hint="eastAsia"/>
          <w:color w:val="000000"/>
        </w:rPr>
        <w:t>显示不同项目（比如购水量、剩余量、总用量等），提示用户刷卡正确。</w:t>
      </w:r>
    </w:p>
    <w:p w:rsidR="008649AF" w:rsidRDefault="008649AF">
      <w:pPr>
        <w:numPr>
          <w:ilvl w:val="1"/>
          <w:numId w:val="7"/>
        </w:numPr>
        <w:tabs>
          <w:tab w:val="left" w:pos="840"/>
        </w:tabs>
        <w:spacing w:line="288" w:lineRule="auto"/>
        <w:rPr>
          <w:rFonts w:ascii="宋体"/>
          <w:b/>
          <w:bCs/>
          <w:color w:val="000000"/>
        </w:rPr>
      </w:pPr>
      <w:r>
        <w:rPr>
          <w:rFonts w:ascii="宋体" w:hAnsi="宋体" w:hint="eastAsia"/>
          <w:b/>
          <w:bCs/>
          <w:color w:val="000000"/>
        </w:rPr>
        <w:t>错误刷卡提示</w:t>
      </w:r>
      <w:r>
        <w:rPr>
          <w:rFonts w:ascii="宋体" w:hAnsi="宋体" w:hint="eastAsia"/>
          <w:color w:val="000000"/>
        </w:rPr>
        <w:t>：</w:t>
      </w:r>
      <w:r>
        <w:rPr>
          <w:rFonts w:ascii="宋体" w:hAnsi="宋体" w:hint="eastAsia"/>
        </w:rPr>
        <w:t>若未按正确的刷卡方式操作或操作失败，水表可能会出现红色指示灯闪烁、且液晶伴随显示“</w:t>
      </w:r>
      <w:r>
        <w:rPr>
          <w:rFonts w:ascii="宋体" w:hAnsi="宋体"/>
        </w:rPr>
        <w:t>Err 11</w:t>
      </w:r>
      <w:r>
        <w:rPr>
          <w:rFonts w:ascii="宋体" w:hAnsi="宋体" w:hint="eastAsia"/>
        </w:rPr>
        <w:t>”或其它错误代码，此时一定要按正确的刷卡方式重复操作直到成功为止。</w:t>
      </w:r>
    </w:p>
    <w:p w:rsidR="008649AF" w:rsidRDefault="008649AF">
      <w:pPr>
        <w:numPr>
          <w:ilvl w:val="1"/>
          <w:numId w:val="7"/>
        </w:numPr>
        <w:tabs>
          <w:tab w:val="left" w:pos="840"/>
        </w:tabs>
        <w:spacing w:line="288" w:lineRule="auto"/>
        <w:rPr>
          <w:rFonts w:ascii="宋体"/>
          <w:b/>
          <w:bCs/>
          <w:color w:val="000000"/>
        </w:rPr>
      </w:pPr>
      <w:r>
        <w:rPr>
          <w:rFonts w:ascii="宋体" w:hAnsi="宋体" w:hint="eastAsia"/>
          <w:b/>
          <w:bCs/>
          <w:color w:val="000000"/>
        </w:rPr>
        <w:t>充值提示：</w:t>
      </w:r>
      <w:r>
        <w:rPr>
          <w:rFonts w:ascii="宋体" w:hAnsi="宋体" w:hint="eastAsia"/>
          <w:color w:val="000000"/>
        </w:rPr>
        <w:t>当表内剩余水量小于设定的报警水量时，水表报警关阀一次，显示屏显示“请充值”，用户插任意卡，水表开阀，当表内剩余水量为零时，水表自动进入赊欠状态，直至实际赊欠水量大于允许赊欠水量，水表关阀，显示屏显示“</w:t>
      </w:r>
      <w:r>
        <w:rPr>
          <w:rFonts w:ascii="宋体" w:hAnsi="宋体" w:hint="eastAsia"/>
          <w:color w:val="000000"/>
          <w:u w:val="single"/>
        </w:rPr>
        <w:t>请充值</w:t>
      </w:r>
      <w:r>
        <w:rPr>
          <w:rFonts w:ascii="宋体" w:hAnsi="宋体" w:hint="eastAsia"/>
          <w:color w:val="000000"/>
        </w:rPr>
        <w:t>”。用户购水充值后方可开阀。</w:t>
      </w:r>
    </w:p>
    <w:p w:rsidR="008649AF" w:rsidRDefault="008649AF">
      <w:pPr>
        <w:pStyle w:val="2"/>
        <w:numPr>
          <w:ilvl w:val="1"/>
          <w:numId w:val="5"/>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用户注意事项</w:t>
      </w:r>
    </w:p>
    <w:p w:rsidR="008649AF" w:rsidRDefault="008649AF">
      <w:pPr>
        <w:numPr>
          <w:ilvl w:val="1"/>
          <w:numId w:val="7"/>
        </w:numPr>
        <w:tabs>
          <w:tab w:val="left" w:pos="840"/>
        </w:tabs>
        <w:spacing w:line="288" w:lineRule="auto"/>
        <w:rPr>
          <w:rFonts w:ascii="宋体"/>
          <w:color w:val="000000"/>
        </w:rPr>
      </w:pPr>
      <w:r>
        <w:rPr>
          <w:rFonts w:ascii="宋体" w:hAnsi="宋体" w:hint="eastAsia"/>
          <w:b/>
          <w:bCs/>
          <w:color w:val="000000"/>
        </w:rPr>
        <w:t>购水：</w:t>
      </w:r>
      <w:r>
        <w:rPr>
          <w:rFonts w:ascii="宋体" w:hAnsi="宋体" w:hint="eastAsia"/>
          <w:color w:val="000000"/>
        </w:rPr>
        <w:t>请携带用户卡到指定的销售网点购水（</w:t>
      </w:r>
      <w:proofErr w:type="gramStart"/>
      <w:r>
        <w:rPr>
          <w:rFonts w:ascii="宋体" w:hAnsi="宋体" w:hint="eastAsia"/>
          <w:color w:val="000000"/>
        </w:rPr>
        <w:t>去售水网</w:t>
      </w:r>
      <w:proofErr w:type="gramEnd"/>
      <w:r>
        <w:rPr>
          <w:rFonts w:ascii="宋体" w:hAnsi="宋体" w:hint="eastAsia"/>
          <w:color w:val="000000"/>
        </w:rPr>
        <w:t>点购水前，应将用户</w:t>
      </w:r>
      <w:proofErr w:type="gramStart"/>
      <w:r>
        <w:rPr>
          <w:rFonts w:ascii="宋体" w:hAnsi="宋体" w:hint="eastAsia"/>
          <w:color w:val="000000"/>
        </w:rPr>
        <w:t>卡正常刷表</w:t>
      </w:r>
      <w:proofErr w:type="gramEnd"/>
      <w:r>
        <w:rPr>
          <w:rFonts w:ascii="宋体" w:hAnsi="宋体" w:hint="eastAsia"/>
          <w:color w:val="000000"/>
        </w:rPr>
        <w:t>一次</w:t>
      </w:r>
      <w:r>
        <w:rPr>
          <w:rFonts w:ascii="宋体" w:hAnsi="宋体" w:hint="eastAsia"/>
        </w:rPr>
        <w:t>）</w:t>
      </w:r>
      <w:r>
        <w:rPr>
          <w:rFonts w:ascii="宋体" w:hAnsi="宋体" w:hint="eastAsia"/>
          <w:color w:val="000000"/>
        </w:rPr>
        <w:t>，将用户卡交给营业员，报出购水量。</w:t>
      </w:r>
      <w:r>
        <w:rPr>
          <w:rFonts w:ascii="宋体" w:hAnsi="宋体"/>
          <w:color w:val="000000"/>
        </w:rPr>
        <w:t xml:space="preserve"> </w:t>
      </w:r>
    </w:p>
    <w:p w:rsidR="008649AF" w:rsidRDefault="008649AF">
      <w:pPr>
        <w:numPr>
          <w:ilvl w:val="1"/>
          <w:numId w:val="7"/>
        </w:numPr>
        <w:tabs>
          <w:tab w:val="left" w:pos="840"/>
        </w:tabs>
        <w:spacing w:line="288" w:lineRule="auto"/>
        <w:rPr>
          <w:rFonts w:ascii="宋体"/>
          <w:color w:val="000000"/>
        </w:rPr>
      </w:pPr>
      <w:r>
        <w:rPr>
          <w:rFonts w:ascii="宋体" w:hAnsi="宋体" w:hint="eastAsia"/>
          <w:b/>
          <w:bCs/>
          <w:color w:val="000000"/>
        </w:rPr>
        <w:t>用户卡损坏或遗失</w:t>
      </w:r>
      <w:r>
        <w:rPr>
          <w:rFonts w:ascii="宋体" w:hAnsi="宋体" w:hint="eastAsia"/>
          <w:color w:val="000000"/>
        </w:rPr>
        <w:t>：当用户卡是在非使用过程中损坏或遗失时，请到营业点由营业员按照规定办理补卡手续。</w:t>
      </w:r>
    </w:p>
    <w:p w:rsidR="008649AF" w:rsidRDefault="008649AF">
      <w:pPr>
        <w:numPr>
          <w:ilvl w:val="1"/>
          <w:numId w:val="7"/>
        </w:numPr>
        <w:tabs>
          <w:tab w:val="left" w:pos="840"/>
        </w:tabs>
        <w:spacing w:line="288" w:lineRule="auto"/>
        <w:rPr>
          <w:rFonts w:ascii="宋体"/>
          <w:color w:val="000000"/>
        </w:rPr>
      </w:pPr>
      <w:r>
        <w:rPr>
          <w:rFonts w:ascii="宋体" w:hAnsi="宋体" w:hint="eastAsia"/>
          <w:b/>
          <w:bCs/>
          <w:color w:val="000000"/>
        </w:rPr>
        <w:t>水表不认卡：</w:t>
      </w:r>
      <w:r>
        <w:rPr>
          <w:rFonts w:ascii="宋体" w:hAnsi="宋体"/>
          <w:color w:val="000000"/>
        </w:rPr>
        <w:t xml:space="preserve"> </w:t>
      </w:r>
      <w:r>
        <w:rPr>
          <w:rFonts w:ascii="宋体" w:hAnsi="宋体" w:hint="eastAsia"/>
          <w:color w:val="000000"/>
        </w:rPr>
        <w:t>用户刷卡后水表一直出现错误提示。请检查用户卡，是否为本表的用户卡、或者卡片位置放置不对，请在水表标明的刷卡</w:t>
      </w:r>
      <w:proofErr w:type="gramStart"/>
      <w:r>
        <w:rPr>
          <w:rFonts w:ascii="宋体" w:hAnsi="宋体" w:hint="eastAsia"/>
          <w:color w:val="000000"/>
        </w:rPr>
        <w:t>区正确</w:t>
      </w:r>
      <w:proofErr w:type="gramEnd"/>
      <w:r>
        <w:rPr>
          <w:rFonts w:ascii="宋体" w:hAnsi="宋体" w:hint="eastAsia"/>
          <w:color w:val="000000"/>
        </w:rPr>
        <w:t>刷卡。若水表一直不认卡，请联系管理部门。</w:t>
      </w:r>
    </w:p>
    <w:p w:rsidR="008649AF" w:rsidRDefault="008649AF">
      <w:pPr>
        <w:numPr>
          <w:ilvl w:val="1"/>
          <w:numId w:val="7"/>
        </w:numPr>
        <w:tabs>
          <w:tab w:val="left" w:pos="840"/>
        </w:tabs>
        <w:spacing w:line="288" w:lineRule="auto"/>
        <w:rPr>
          <w:rFonts w:ascii="宋体"/>
          <w:color w:val="000000"/>
        </w:rPr>
      </w:pPr>
      <w:r>
        <w:rPr>
          <w:rFonts w:ascii="宋体" w:hAnsi="宋体" w:hint="eastAsia"/>
          <w:b/>
          <w:bCs/>
        </w:rPr>
        <w:t>水龙头</w:t>
      </w:r>
      <w:proofErr w:type="gramStart"/>
      <w:r>
        <w:rPr>
          <w:rFonts w:ascii="宋体" w:hAnsi="宋体" w:hint="eastAsia"/>
          <w:b/>
          <w:bCs/>
        </w:rPr>
        <w:t>不</w:t>
      </w:r>
      <w:proofErr w:type="gramEnd"/>
      <w:r>
        <w:rPr>
          <w:rFonts w:ascii="宋体" w:hAnsi="宋体" w:hint="eastAsia"/>
          <w:b/>
          <w:bCs/>
        </w:rPr>
        <w:t>出水</w:t>
      </w:r>
      <w:r>
        <w:rPr>
          <w:rFonts w:ascii="宋体" w:hAnsi="宋体" w:hint="eastAsia"/>
          <w:color w:val="000000"/>
        </w:rPr>
        <w:t>：请用户将用户卡按正确的方法刷卡，观察</w:t>
      </w:r>
      <w:r>
        <w:rPr>
          <w:rFonts w:ascii="宋体" w:hAnsi="宋体"/>
          <w:color w:val="000000"/>
        </w:rPr>
        <w:t>LCD</w:t>
      </w:r>
      <w:r>
        <w:rPr>
          <w:rFonts w:ascii="宋体" w:hAnsi="宋体" w:hint="eastAsia"/>
          <w:color w:val="000000"/>
        </w:rPr>
        <w:t>，</w:t>
      </w:r>
      <w:r>
        <w:rPr>
          <w:rFonts w:ascii="宋体" w:hAnsi="宋体" w:hint="eastAsia"/>
        </w:rPr>
        <w:t>若显示“</w:t>
      </w:r>
      <w:r>
        <w:rPr>
          <w:rFonts w:ascii="宋体" w:hAnsi="宋体" w:hint="eastAsia"/>
          <w:u w:val="thick"/>
        </w:rPr>
        <w:t>请充值</w:t>
      </w:r>
      <w:r>
        <w:rPr>
          <w:rFonts w:ascii="宋体" w:hAnsi="宋体" w:hint="eastAsia"/>
        </w:rPr>
        <w:t>”，表示可用水量已为零请购水充值；若显示“</w:t>
      </w:r>
      <w:r>
        <w:rPr>
          <w:rFonts w:ascii="宋体" w:hAnsi="宋体" w:hint="eastAsia"/>
          <w:u w:val="thick"/>
        </w:rPr>
        <w:t>请换电池</w:t>
      </w:r>
      <w:r>
        <w:rPr>
          <w:rFonts w:ascii="宋体" w:hAnsi="宋体" w:hint="eastAsia"/>
        </w:rPr>
        <w:t>”、“断线”、“干扰”等状态时，请与管理部门联系；若</w:t>
      </w:r>
      <w:r>
        <w:rPr>
          <w:rFonts w:ascii="宋体" w:hAnsi="宋体"/>
        </w:rPr>
        <w:t>LCD</w:t>
      </w:r>
      <w:r>
        <w:rPr>
          <w:rFonts w:ascii="宋体" w:hAnsi="宋体" w:hint="eastAsia"/>
        </w:rPr>
        <w:t>未显示任何异常状态，正确插入用户卡后阀门不能打开，请与管理部门联系。</w:t>
      </w:r>
    </w:p>
    <w:p w:rsidR="008649AF" w:rsidRDefault="008649AF">
      <w:pPr>
        <w:numPr>
          <w:ilvl w:val="1"/>
          <w:numId w:val="7"/>
        </w:numPr>
        <w:tabs>
          <w:tab w:val="left" w:pos="840"/>
        </w:tabs>
        <w:spacing w:line="288" w:lineRule="auto"/>
        <w:rPr>
          <w:rFonts w:ascii="宋体"/>
          <w:b/>
          <w:bCs/>
        </w:rPr>
      </w:pPr>
      <w:r>
        <w:rPr>
          <w:rFonts w:ascii="宋体" w:hAnsi="宋体" w:hint="eastAsia"/>
          <w:b/>
          <w:bCs/>
        </w:rPr>
        <w:t>换表：</w:t>
      </w:r>
      <w:r>
        <w:rPr>
          <w:rFonts w:ascii="宋体" w:hAnsi="宋体" w:hint="eastAsia"/>
        </w:rPr>
        <w:t>水表因故障不能正常供水，用户应立即通知管理部门前来处理。如更换水表，则由管理部门将水表中的剩余水量转存到新表中；当电路板出现故障，暂无法修复时，应以基表的机械指针读数作为计量依据。</w:t>
      </w:r>
    </w:p>
    <w:p w:rsidR="008649AF" w:rsidRDefault="008649AF">
      <w:pPr>
        <w:pStyle w:val="2"/>
        <w:numPr>
          <w:ilvl w:val="1"/>
          <w:numId w:val="5"/>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用户卡的保管</w:t>
      </w:r>
    </w:p>
    <w:p w:rsidR="008649AF" w:rsidRDefault="008649AF">
      <w:pPr>
        <w:spacing w:line="288" w:lineRule="auto"/>
        <w:ind w:left="420" w:firstLine="420"/>
        <w:rPr>
          <w:rFonts w:ascii="宋体"/>
        </w:rPr>
      </w:pPr>
      <w:r>
        <w:rPr>
          <w:rFonts w:ascii="宋体" w:hAnsi="宋体" w:hint="eastAsia"/>
        </w:rPr>
        <w:t>用户卡使用或保存时应避免折叠、扭曲、沾染油污或水，避开高温、高湿、强磁场，勿用金属物摩擦。为保护卡片，不可长期将用户卡插在水表中。</w:t>
      </w:r>
    </w:p>
    <w:p w:rsidR="008649AF" w:rsidRDefault="008649AF" w:rsidP="009E3124">
      <w:pPr>
        <w:pStyle w:val="1"/>
        <w:widowControl/>
        <w:numPr>
          <w:ilvl w:val="0"/>
          <w:numId w:val="3"/>
        </w:numPr>
        <w:tabs>
          <w:tab w:val="left" w:pos="420"/>
        </w:tabs>
        <w:snapToGrid w:val="0"/>
        <w:spacing w:beforeLines="50" w:afterLines="50" w:line="240" w:lineRule="auto"/>
        <w:jc w:val="left"/>
        <w:rPr>
          <w:rFonts w:ascii="宋体"/>
          <w:color w:val="000000"/>
          <w:sz w:val="28"/>
          <w:szCs w:val="28"/>
        </w:rPr>
      </w:pPr>
      <w:r>
        <w:rPr>
          <w:rFonts w:ascii="宋体" w:hAnsi="宋体" w:hint="eastAsia"/>
          <w:color w:val="000000"/>
          <w:sz w:val="28"/>
          <w:szCs w:val="28"/>
        </w:rPr>
        <w:lastRenderedPageBreak/>
        <w:t>安装说明</w:t>
      </w:r>
    </w:p>
    <w:p w:rsidR="008649AF" w:rsidRDefault="008649AF">
      <w:pPr>
        <w:pStyle w:val="2"/>
        <w:numPr>
          <w:ilvl w:val="1"/>
          <w:numId w:val="8"/>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安装尺寸</w:t>
      </w:r>
    </w:p>
    <w:p w:rsidR="008649AF" w:rsidRDefault="00AD6A1F">
      <w:pPr>
        <w:jc w:val="center"/>
        <w:rPr>
          <w:rFonts w:ascii="宋体"/>
        </w:rPr>
      </w:pPr>
      <w:r>
        <w:object w:dxaOrig="4320" w:dyaOrig="3739">
          <v:shape id="_x0000_i1027" type="#_x0000_t75" style="width:378.75pt;height:105.75pt" o:ole="">
            <v:imagedata r:id="rId14" o:title="" croptop="14076f" cropbottom="14076f"/>
          </v:shape>
          <o:OLEObject Type="Embed" ProgID="AutoCAD.Drawing.18" ShapeID="_x0000_i1027" DrawAspect="Content" ObjectID="_1618898263" r:id="rId15"/>
        </w:objec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135"/>
        <w:gridCol w:w="1260"/>
        <w:gridCol w:w="1236"/>
        <w:gridCol w:w="1284"/>
        <w:gridCol w:w="1440"/>
      </w:tblGrid>
      <w:tr w:rsidR="008649AF" w:rsidTr="00AD6A1F">
        <w:trPr>
          <w:trHeight w:hRule="exact" w:val="340"/>
          <w:jc w:val="center"/>
        </w:trPr>
        <w:tc>
          <w:tcPr>
            <w:tcW w:w="2135" w:type="dxa"/>
            <w:vMerge w:val="restart"/>
            <w:tcBorders>
              <w:top w:val="single" w:sz="12" w:space="0" w:color="auto"/>
            </w:tcBorders>
            <w:vAlign w:val="center"/>
          </w:tcPr>
          <w:p w:rsidR="008649AF" w:rsidRDefault="008649AF">
            <w:pPr>
              <w:tabs>
                <w:tab w:val="left" w:pos="0"/>
                <w:tab w:val="left" w:pos="360"/>
                <w:tab w:val="left" w:pos="930"/>
              </w:tabs>
              <w:jc w:val="center"/>
              <w:rPr>
                <w:rFonts w:ascii="宋体"/>
              </w:rPr>
            </w:pPr>
            <w:r>
              <w:rPr>
                <w:rFonts w:ascii="宋体" w:hAnsi="宋体" w:hint="eastAsia"/>
              </w:rPr>
              <w:t>公称口径（</w:t>
            </w:r>
            <w:r>
              <w:rPr>
                <w:rFonts w:ascii="宋体" w:hAnsi="宋体"/>
              </w:rPr>
              <w:t>DN</w:t>
            </w:r>
            <w:r>
              <w:rPr>
                <w:rFonts w:ascii="宋体" w:hAnsi="宋体" w:hint="eastAsia"/>
              </w:rPr>
              <w:t>）</w:t>
            </w:r>
          </w:p>
          <w:p w:rsidR="008649AF" w:rsidRDefault="008649AF">
            <w:pPr>
              <w:tabs>
                <w:tab w:val="left" w:pos="0"/>
                <w:tab w:val="left" w:pos="360"/>
                <w:tab w:val="left" w:pos="930"/>
              </w:tabs>
              <w:jc w:val="center"/>
              <w:rPr>
                <w:rFonts w:ascii="宋体"/>
              </w:rPr>
            </w:pPr>
            <w:r>
              <w:rPr>
                <w:rFonts w:ascii="宋体" w:hAnsi="宋体"/>
              </w:rPr>
              <w:t>mm</w:t>
            </w:r>
          </w:p>
        </w:tc>
        <w:tc>
          <w:tcPr>
            <w:tcW w:w="1260" w:type="dxa"/>
            <w:vMerge w:val="restart"/>
            <w:tcBorders>
              <w:top w:val="single" w:sz="12"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hint="eastAsia"/>
              </w:rPr>
              <w:t>长度</w:t>
            </w:r>
            <w:r>
              <w:rPr>
                <w:rFonts w:ascii="宋体" w:hAnsi="宋体"/>
              </w:rPr>
              <w:t xml:space="preserve">L </w:t>
            </w:r>
          </w:p>
          <w:p w:rsidR="008649AF" w:rsidRDefault="008649AF">
            <w:pPr>
              <w:tabs>
                <w:tab w:val="left" w:pos="0"/>
                <w:tab w:val="left" w:pos="360"/>
              </w:tabs>
              <w:jc w:val="center"/>
              <w:rPr>
                <w:rFonts w:ascii="宋体"/>
              </w:rPr>
            </w:pPr>
            <w:r>
              <w:rPr>
                <w:rFonts w:ascii="宋体" w:hAnsi="宋体"/>
              </w:rPr>
              <w:t>mm</w:t>
            </w:r>
          </w:p>
        </w:tc>
        <w:tc>
          <w:tcPr>
            <w:tcW w:w="1236" w:type="dxa"/>
            <w:vMerge w:val="restart"/>
            <w:tcBorders>
              <w:top w:val="single" w:sz="12" w:space="0" w:color="auto"/>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hint="eastAsia"/>
              </w:rPr>
              <w:t>宽度</w:t>
            </w:r>
            <w:r>
              <w:rPr>
                <w:rFonts w:ascii="宋体" w:hAnsi="宋体"/>
              </w:rPr>
              <w:t xml:space="preserve">W </w:t>
            </w:r>
          </w:p>
          <w:p w:rsidR="008649AF" w:rsidRDefault="008649AF">
            <w:pPr>
              <w:tabs>
                <w:tab w:val="left" w:pos="0"/>
                <w:tab w:val="left" w:pos="360"/>
              </w:tabs>
              <w:jc w:val="center"/>
              <w:rPr>
                <w:rFonts w:ascii="宋体"/>
              </w:rPr>
            </w:pPr>
            <w:r>
              <w:rPr>
                <w:rFonts w:ascii="宋体" w:hAnsi="宋体"/>
              </w:rPr>
              <w:t>mm</w:t>
            </w:r>
          </w:p>
        </w:tc>
        <w:tc>
          <w:tcPr>
            <w:tcW w:w="1284" w:type="dxa"/>
            <w:vMerge w:val="restart"/>
            <w:tcBorders>
              <w:top w:val="single" w:sz="12" w:space="0" w:color="auto"/>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hint="eastAsia"/>
              </w:rPr>
              <w:t>高度</w:t>
            </w:r>
            <w:r>
              <w:rPr>
                <w:rFonts w:ascii="宋体" w:hAnsi="宋体"/>
              </w:rPr>
              <w:t xml:space="preserve">H </w:t>
            </w:r>
          </w:p>
          <w:p w:rsidR="008649AF" w:rsidRDefault="008649AF">
            <w:pPr>
              <w:tabs>
                <w:tab w:val="left" w:pos="0"/>
                <w:tab w:val="left" w:pos="360"/>
              </w:tabs>
              <w:jc w:val="center"/>
              <w:rPr>
                <w:rFonts w:ascii="宋体"/>
              </w:rPr>
            </w:pPr>
            <w:r>
              <w:rPr>
                <w:rFonts w:ascii="宋体" w:hAnsi="宋体"/>
              </w:rPr>
              <w:t>mm</w:t>
            </w:r>
          </w:p>
        </w:tc>
        <w:tc>
          <w:tcPr>
            <w:tcW w:w="1440" w:type="dxa"/>
            <w:vMerge w:val="restart"/>
            <w:tcBorders>
              <w:top w:val="single" w:sz="12" w:space="0" w:color="auto"/>
            </w:tcBorders>
            <w:vAlign w:val="center"/>
          </w:tcPr>
          <w:p w:rsidR="008649AF" w:rsidRDefault="008649AF">
            <w:pPr>
              <w:tabs>
                <w:tab w:val="left" w:pos="0"/>
                <w:tab w:val="left" w:pos="360"/>
              </w:tabs>
              <w:jc w:val="center"/>
              <w:rPr>
                <w:rFonts w:ascii="宋体"/>
              </w:rPr>
            </w:pPr>
            <w:r>
              <w:rPr>
                <w:rFonts w:ascii="宋体" w:hAnsi="宋体" w:hint="eastAsia"/>
              </w:rPr>
              <w:t>螺纹</w:t>
            </w:r>
            <w:r>
              <w:rPr>
                <w:rFonts w:ascii="宋体" w:hAnsi="宋体"/>
              </w:rPr>
              <w:t>D</w:t>
            </w:r>
          </w:p>
        </w:tc>
      </w:tr>
      <w:tr w:rsidR="008649AF" w:rsidTr="00AD6A1F">
        <w:trPr>
          <w:trHeight w:val="468"/>
          <w:jc w:val="center"/>
        </w:trPr>
        <w:tc>
          <w:tcPr>
            <w:tcW w:w="2135" w:type="dxa"/>
            <w:vMerge/>
            <w:vAlign w:val="center"/>
          </w:tcPr>
          <w:p w:rsidR="008649AF" w:rsidRDefault="008649AF">
            <w:pPr>
              <w:tabs>
                <w:tab w:val="left" w:pos="0"/>
                <w:tab w:val="left" w:pos="360"/>
                <w:tab w:val="left" w:pos="930"/>
              </w:tabs>
              <w:jc w:val="center"/>
              <w:rPr>
                <w:rFonts w:ascii="宋体"/>
              </w:rPr>
            </w:pPr>
          </w:p>
        </w:tc>
        <w:tc>
          <w:tcPr>
            <w:tcW w:w="1260" w:type="dxa"/>
            <w:vMerge/>
            <w:tcBorders>
              <w:right w:val="single" w:sz="4" w:space="0" w:color="auto"/>
            </w:tcBorders>
            <w:vAlign w:val="center"/>
          </w:tcPr>
          <w:p w:rsidR="008649AF" w:rsidRDefault="008649AF">
            <w:pPr>
              <w:tabs>
                <w:tab w:val="left" w:pos="0"/>
                <w:tab w:val="left" w:pos="360"/>
              </w:tabs>
              <w:jc w:val="center"/>
              <w:rPr>
                <w:rFonts w:ascii="宋体"/>
              </w:rPr>
            </w:pPr>
          </w:p>
        </w:tc>
        <w:tc>
          <w:tcPr>
            <w:tcW w:w="1236" w:type="dxa"/>
            <w:vMerge/>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p>
        </w:tc>
        <w:tc>
          <w:tcPr>
            <w:tcW w:w="1284" w:type="dxa"/>
            <w:vMerge/>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p>
        </w:tc>
        <w:tc>
          <w:tcPr>
            <w:tcW w:w="1440" w:type="dxa"/>
            <w:vMerge/>
            <w:vAlign w:val="center"/>
          </w:tcPr>
          <w:p w:rsidR="008649AF" w:rsidRDefault="008649AF">
            <w:pPr>
              <w:tabs>
                <w:tab w:val="left" w:pos="0"/>
                <w:tab w:val="left" w:pos="360"/>
              </w:tabs>
              <w:jc w:val="center"/>
              <w:rPr>
                <w:rFonts w:ascii="宋体"/>
              </w:rPr>
            </w:pPr>
          </w:p>
        </w:tc>
      </w:tr>
      <w:tr w:rsidR="008649AF" w:rsidTr="00AD6A1F">
        <w:trPr>
          <w:jc w:val="center"/>
        </w:trPr>
        <w:tc>
          <w:tcPr>
            <w:tcW w:w="2135" w:type="dxa"/>
            <w:vAlign w:val="center"/>
          </w:tcPr>
          <w:p w:rsidR="008649AF" w:rsidRDefault="008649AF">
            <w:pPr>
              <w:tabs>
                <w:tab w:val="left" w:pos="0"/>
                <w:tab w:val="left" w:pos="360"/>
                <w:tab w:val="left" w:pos="930"/>
              </w:tabs>
              <w:jc w:val="center"/>
              <w:rPr>
                <w:rFonts w:ascii="宋体"/>
              </w:rPr>
            </w:pPr>
            <w:r>
              <w:rPr>
                <w:rFonts w:ascii="宋体" w:hAnsi="宋体"/>
              </w:rPr>
              <w:t>15</w:t>
            </w:r>
          </w:p>
        </w:tc>
        <w:tc>
          <w:tcPr>
            <w:tcW w:w="1260" w:type="dxa"/>
            <w:tcBorders>
              <w:right w:val="single" w:sz="4" w:space="0" w:color="auto"/>
            </w:tcBorders>
            <w:vAlign w:val="center"/>
          </w:tcPr>
          <w:p w:rsidR="008649AF" w:rsidRDefault="008649AF">
            <w:pPr>
              <w:tabs>
                <w:tab w:val="left" w:pos="0"/>
                <w:tab w:val="left" w:pos="360"/>
              </w:tabs>
              <w:jc w:val="center"/>
              <w:rPr>
                <w:rFonts w:ascii="宋体"/>
              </w:rPr>
            </w:pPr>
            <w:r>
              <w:rPr>
                <w:rFonts w:ascii="宋体" w:hAnsi="宋体"/>
              </w:rPr>
              <w:t>165</w:t>
            </w:r>
          </w:p>
        </w:tc>
        <w:tc>
          <w:tcPr>
            <w:tcW w:w="1236" w:type="dxa"/>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88</w:t>
            </w:r>
          </w:p>
        </w:tc>
        <w:tc>
          <w:tcPr>
            <w:tcW w:w="1284" w:type="dxa"/>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110</w:t>
            </w:r>
          </w:p>
        </w:tc>
        <w:tc>
          <w:tcPr>
            <w:tcW w:w="1440" w:type="dxa"/>
            <w:vAlign w:val="center"/>
          </w:tcPr>
          <w:p w:rsidR="008649AF" w:rsidRDefault="008649AF">
            <w:pPr>
              <w:tabs>
                <w:tab w:val="left" w:pos="0"/>
                <w:tab w:val="left" w:pos="360"/>
              </w:tabs>
              <w:jc w:val="center"/>
              <w:rPr>
                <w:rFonts w:ascii="宋体"/>
              </w:rPr>
            </w:pPr>
            <w:r>
              <w:rPr>
                <w:rFonts w:ascii="宋体" w:hAnsi="宋体"/>
              </w:rPr>
              <w:t>G3/4B</w:t>
            </w:r>
          </w:p>
        </w:tc>
      </w:tr>
      <w:tr w:rsidR="008649AF" w:rsidTr="00AD6A1F">
        <w:trPr>
          <w:jc w:val="center"/>
        </w:trPr>
        <w:tc>
          <w:tcPr>
            <w:tcW w:w="2135" w:type="dxa"/>
            <w:vAlign w:val="center"/>
          </w:tcPr>
          <w:p w:rsidR="008649AF" w:rsidRDefault="008649AF">
            <w:pPr>
              <w:tabs>
                <w:tab w:val="left" w:pos="0"/>
                <w:tab w:val="left" w:pos="360"/>
              </w:tabs>
              <w:jc w:val="center"/>
              <w:rPr>
                <w:rFonts w:ascii="宋体"/>
              </w:rPr>
            </w:pPr>
            <w:r>
              <w:rPr>
                <w:rFonts w:ascii="宋体" w:hAnsi="宋体"/>
              </w:rPr>
              <w:t>20</w:t>
            </w:r>
          </w:p>
        </w:tc>
        <w:tc>
          <w:tcPr>
            <w:tcW w:w="1260" w:type="dxa"/>
            <w:tcBorders>
              <w:right w:val="single" w:sz="4" w:space="0" w:color="auto"/>
            </w:tcBorders>
            <w:vAlign w:val="center"/>
          </w:tcPr>
          <w:p w:rsidR="008649AF" w:rsidRDefault="008649AF">
            <w:pPr>
              <w:tabs>
                <w:tab w:val="left" w:pos="0"/>
                <w:tab w:val="left" w:pos="360"/>
              </w:tabs>
              <w:jc w:val="center"/>
              <w:rPr>
                <w:rFonts w:ascii="宋体"/>
              </w:rPr>
            </w:pPr>
            <w:r>
              <w:rPr>
                <w:rFonts w:ascii="宋体" w:hAnsi="宋体"/>
              </w:rPr>
              <w:t>195</w:t>
            </w:r>
          </w:p>
        </w:tc>
        <w:tc>
          <w:tcPr>
            <w:tcW w:w="1236" w:type="dxa"/>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88</w:t>
            </w:r>
          </w:p>
        </w:tc>
        <w:tc>
          <w:tcPr>
            <w:tcW w:w="1284" w:type="dxa"/>
            <w:tcBorders>
              <w:left w:val="single" w:sz="4"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110</w:t>
            </w:r>
          </w:p>
        </w:tc>
        <w:tc>
          <w:tcPr>
            <w:tcW w:w="1440" w:type="dxa"/>
            <w:vAlign w:val="center"/>
          </w:tcPr>
          <w:p w:rsidR="008649AF" w:rsidRDefault="008649AF">
            <w:pPr>
              <w:tabs>
                <w:tab w:val="left" w:pos="0"/>
                <w:tab w:val="left" w:pos="360"/>
              </w:tabs>
              <w:jc w:val="center"/>
              <w:rPr>
                <w:rFonts w:ascii="宋体"/>
              </w:rPr>
            </w:pPr>
            <w:r>
              <w:rPr>
                <w:rFonts w:ascii="宋体" w:hAnsi="宋体"/>
              </w:rPr>
              <w:t>G1B</w:t>
            </w:r>
          </w:p>
        </w:tc>
      </w:tr>
      <w:tr w:rsidR="008649AF" w:rsidTr="00AD6A1F">
        <w:trPr>
          <w:jc w:val="center"/>
        </w:trPr>
        <w:tc>
          <w:tcPr>
            <w:tcW w:w="2135" w:type="dxa"/>
            <w:tcBorders>
              <w:bottom w:val="single" w:sz="12" w:space="0" w:color="auto"/>
            </w:tcBorders>
            <w:vAlign w:val="center"/>
          </w:tcPr>
          <w:p w:rsidR="008649AF" w:rsidRDefault="008649AF">
            <w:pPr>
              <w:tabs>
                <w:tab w:val="left" w:pos="0"/>
                <w:tab w:val="left" w:pos="360"/>
              </w:tabs>
              <w:jc w:val="center"/>
              <w:rPr>
                <w:rFonts w:ascii="宋体"/>
              </w:rPr>
            </w:pPr>
            <w:r>
              <w:rPr>
                <w:rFonts w:ascii="宋体" w:hAnsi="宋体"/>
              </w:rPr>
              <w:t>25</w:t>
            </w:r>
          </w:p>
        </w:tc>
        <w:tc>
          <w:tcPr>
            <w:tcW w:w="1260" w:type="dxa"/>
            <w:tcBorders>
              <w:bottom w:val="single" w:sz="12"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225</w:t>
            </w:r>
          </w:p>
        </w:tc>
        <w:tc>
          <w:tcPr>
            <w:tcW w:w="1236" w:type="dxa"/>
            <w:tcBorders>
              <w:left w:val="single" w:sz="4" w:space="0" w:color="auto"/>
              <w:bottom w:val="single" w:sz="12"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88</w:t>
            </w:r>
          </w:p>
        </w:tc>
        <w:tc>
          <w:tcPr>
            <w:tcW w:w="1284" w:type="dxa"/>
            <w:tcBorders>
              <w:left w:val="single" w:sz="4" w:space="0" w:color="auto"/>
              <w:bottom w:val="single" w:sz="12" w:space="0" w:color="auto"/>
              <w:right w:val="single" w:sz="4" w:space="0" w:color="auto"/>
            </w:tcBorders>
            <w:vAlign w:val="center"/>
          </w:tcPr>
          <w:p w:rsidR="008649AF" w:rsidRDefault="008649AF">
            <w:pPr>
              <w:tabs>
                <w:tab w:val="left" w:pos="0"/>
                <w:tab w:val="left" w:pos="360"/>
              </w:tabs>
              <w:jc w:val="center"/>
              <w:rPr>
                <w:rFonts w:ascii="宋体"/>
              </w:rPr>
            </w:pPr>
            <w:r>
              <w:rPr>
                <w:rFonts w:ascii="宋体" w:hAnsi="宋体"/>
              </w:rPr>
              <w:t>114</w:t>
            </w:r>
          </w:p>
        </w:tc>
        <w:tc>
          <w:tcPr>
            <w:tcW w:w="1440" w:type="dxa"/>
            <w:tcBorders>
              <w:bottom w:val="single" w:sz="12" w:space="0" w:color="auto"/>
            </w:tcBorders>
            <w:vAlign w:val="center"/>
          </w:tcPr>
          <w:p w:rsidR="008649AF" w:rsidRDefault="008649AF">
            <w:pPr>
              <w:tabs>
                <w:tab w:val="left" w:pos="0"/>
                <w:tab w:val="left" w:pos="360"/>
              </w:tabs>
              <w:jc w:val="center"/>
              <w:rPr>
                <w:rFonts w:ascii="宋体"/>
              </w:rPr>
            </w:pPr>
            <w:r>
              <w:rPr>
                <w:rFonts w:ascii="宋体" w:hAnsi="宋体"/>
              </w:rPr>
              <w:t>G1</w:t>
            </w:r>
            <w:r>
              <w:rPr>
                <w:rFonts w:ascii="宋体" w:hAnsi="宋体"/>
                <w:sz w:val="15"/>
                <w:szCs w:val="15"/>
              </w:rPr>
              <w:t>1/4</w:t>
            </w:r>
            <w:r>
              <w:rPr>
                <w:rFonts w:ascii="宋体" w:hAnsi="宋体"/>
              </w:rPr>
              <w:t>B</w:t>
            </w:r>
          </w:p>
        </w:tc>
      </w:tr>
    </w:tbl>
    <w:p w:rsidR="008649AF" w:rsidRDefault="008649AF">
      <w:pPr>
        <w:rPr>
          <w:rFonts w:cs="Times New Roman"/>
        </w:rPr>
      </w:pPr>
      <w:r>
        <w:rPr>
          <w:rFonts w:cs="Times New Roman"/>
        </w:rPr>
        <w:t xml:space="preserve"> </w:t>
      </w:r>
    </w:p>
    <w:p w:rsidR="008649AF" w:rsidRDefault="008649AF">
      <w:pPr>
        <w:pStyle w:val="2"/>
        <w:numPr>
          <w:ilvl w:val="1"/>
          <w:numId w:val="8"/>
        </w:numPr>
        <w:tabs>
          <w:tab w:val="clear" w:pos="720"/>
          <w:tab w:val="left" w:pos="992"/>
        </w:tabs>
        <w:spacing w:before="0" w:after="0" w:line="240" w:lineRule="auto"/>
        <w:rPr>
          <w:rFonts w:ascii="宋体" w:eastAsia="宋体" w:hAnsi="宋体" w:cs="宋体"/>
          <w:sz w:val="21"/>
          <w:szCs w:val="21"/>
        </w:rPr>
      </w:pPr>
      <w:r>
        <w:rPr>
          <w:rFonts w:ascii="宋体" w:eastAsia="宋体" w:hAnsi="宋体" w:cs="宋体" w:hint="eastAsia"/>
          <w:sz w:val="21"/>
          <w:szCs w:val="21"/>
        </w:rPr>
        <w:t>安装注意事项</w:t>
      </w:r>
    </w:p>
    <w:p w:rsidR="008649AF" w:rsidRDefault="008649AF">
      <w:pPr>
        <w:tabs>
          <w:tab w:val="left" w:pos="720"/>
        </w:tabs>
        <w:ind w:left="360"/>
        <w:rPr>
          <w:rFonts w:ascii="宋体"/>
        </w:rPr>
      </w:pPr>
      <w:r>
        <w:rPr>
          <w:rFonts w:ascii="宋体" w:hAnsi="宋体"/>
        </w:rPr>
        <w:t>5.2.1</w:t>
      </w:r>
      <w:r>
        <w:rPr>
          <w:rFonts w:ascii="宋体" w:hAnsi="宋体" w:hint="eastAsia"/>
        </w:rPr>
        <w:t>选择水表口径，应根据用水量的大小以接近常用流量为宜。工作条件</w:t>
      </w:r>
      <w:r>
        <w:rPr>
          <w:rFonts w:ascii="宋体" w:hAnsi="宋体"/>
        </w:rPr>
        <w:t>: a)</w:t>
      </w:r>
      <w:r>
        <w:rPr>
          <w:rFonts w:ascii="宋体" w:hAnsi="宋体" w:hint="eastAsia"/>
        </w:rPr>
        <w:t>流量范围</w:t>
      </w:r>
      <w:r>
        <w:rPr>
          <w:rFonts w:ascii="宋体" w:hAnsi="宋体"/>
        </w:rPr>
        <w:t>Q</w:t>
      </w:r>
      <w:r>
        <w:rPr>
          <w:rFonts w:ascii="宋体" w:hAnsi="宋体"/>
          <w:vertAlign w:val="subscript"/>
        </w:rPr>
        <w:t>1</w:t>
      </w:r>
      <w:r>
        <w:rPr>
          <w:rFonts w:ascii="宋体" w:hAnsi="宋体" w:hint="eastAsia"/>
        </w:rPr>
        <w:t>～</w:t>
      </w:r>
      <w:r>
        <w:rPr>
          <w:rFonts w:ascii="宋体" w:hAnsi="宋体"/>
        </w:rPr>
        <w:t>Q</w:t>
      </w:r>
      <w:r>
        <w:rPr>
          <w:rFonts w:ascii="宋体" w:hAnsi="宋体"/>
          <w:vertAlign w:val="subscript"/>
        </w:rPr>
        <w:t>4</w:t>
      </w:r>
      <w:r>
        <w:rPr>
          <w:rFonts w:ascii="宋体" w:hAnsi="宋体" w:hint="eastAsia"/>
        </w:rPr>
        <w:t>；</w:t>
      </w:r>
      <w:r>
        <w:rPr>
          <w:rFonts w:ascii="宋体" w:hAnsi="宋体"/>
        </w:rPr>
        <w:t xml:space="preserve">b) </w:t>
      </w:r>
      <w:r>
        <w:rPr>
          <w:rFonts w:ascii="宋体" w:hAnsi="宋体" w:hint="eastAsia"/>
        </w:rPr>
        <w:t>计量介质温度：冷水表为</w:t>
      </w:r>
      <w:r>
        <w:rPr>
          <w:rFonts w:ascii="宋体" w:hAnsi="宋体"/>
        </w:rPr>
        <w:t>0.1</w:t>
      </w:r>
      <w:r>
        <w:rPr>
          <w:rFonts w:ascii="宋体" w:hAnsi="宋体" w:hint="eastAsia"/>
        </w:rPr>
        <w:t>℃～</w:t>
      </w:r>
      <w:r>
        <w:rPr>
          <w:rFonts w:ascii="宋体" w:hAnsi="宋体"/>
        </w:rPr>
        <w:t>30</w:t>
      </w:r>
      <w:r>
        <w:rPr>
          <w:rFonts w:ascii="宋体" w:hAnsi="宋体" w:hint="eastAsia"/>
        </w:rPr>
        <w:t>℃，热水表为</w:t>
      </w:r>
      <w:r>
        <w:rPr>
          <w:rFonts w:ascii="宋体" w:hAnsi="宋体"/>
        </w:rPr>
        <w:t>30</w:t>
      </w:r>
      <w:r>
        <w:rPr>
          <w:rFonts w:ascii="宋体" w:hAnsi="宋体" w:hint="eastAsia"/>
        </w:rPr>
        <w:t>℃～</w:t>
      </w:r>
      <w:r>
        <w:rPr>
          <w:rFonts w:ascii="宋体" w:hAnsi="宋体"/>
        </w:rPr>
        <w:t>90</w:t>
      </w:r>
      <w:r>
        <w:rPr>
          <w:rFonts w:ascii="宋体" w:hAnsi="宋体" w:hint="eastAsia"/>
        </w:rPr>
        <w:t>℃；</w:t>
      </w:r>
      <w:r>
        <w:rPr>
          <w:rFonts w:ascii="宋体" w:hAnsi="宋体"/>
        </w:rPr>
        <w:t xml:space="preserve">c) </w:t>
      </w:r>
      <w:r>
        <w:rPr>
          <w:rFonts w:ascii="宋体" w:hAnsi="宋体" w:hint="eastAsia"/>
        </w:rPr>
        <w:t>水压</w:t>
      </w:r>
      <w:r>
        <w:rPr>
          <w:rFonts w:ascii="宋体" w:hAnsi="宋体"/>
        </w:rPr>
        <w:t>:0.03MPa</w:t>
      </w:r>
      <w:r>
        <w:rPr>
          <w:rFonts w:ascii="宋体" w:hAnsi="宋体" w:hint="eastAsia"/>
        </w:rPr>
        <w:t>～</w:t>
      </w:r>
      <w:r>
        <w:rPr>
          <w:rFonts w:ascii="宋体" w:hAnsi="宋体"/>
        </w:rPr>
        <w:t>1.0MPa</w:t>
      </w:r>
      <w:r>
        <w:rPr>
          <w:rFonts w:ascii="宋体" w:hAnsi="宋体" w:hint="eastAsia"/>
        </w:rPr>
        <w:t>，</w:t>
      </w:r>
      <w:r>
        <w:rPr>
          <w:rFonts w:hint="eastAsia"/>
        </w:rPr>
        <w:t>水表禁止通入带有腐蚀性的液体</w:t>
      </w:r>
      <w:r>
        <w:rPr>
          <w:rFonts w:ascii="宋体" w:hAnsi="宋体" w:hint="eastAsia"/>
        </w:rPr>
        <w:t>。</w:t>
      </w:r>
    </w:p>
    <w:p w:rsidR="008649AF" w:rsidRDefault="008649AF">
      <w:pPr>
        <w:tabs>
          <w:tab w:val="left" w:pos="720"/>
        </w:tabs>
        <w:ind w:left="360"/>
        <w:rPr>
          <w:rFonts w:ascii="宋体"/>
        </w:rPr>
      </w:pPr>
      <w:r>
        <w:rPr>
          <w:rFonts w:ascii="宋体" w:hAnsi="宋体"/>
        </w:rPr>
        <w:t>5.2.2</w:t>
      </w:r>
      <w:r>
        <w:rPr>
          <w:rFonts w:ascii="宋体" w:hAnsi="宋体" w:hint="eastAsia"/>
        </w:rPr>
        <w:t>水表安装须根据水表标度盘上的提示，有“</w:t>
      </w:r>
      <w:r>
        <w:rPr>
          <w:rFonts w:ascii="宋体" w:hAnsi="宋体"/>
        </w:rPr>
        <w:t>H</w:t>
      </w:r>
      <w:r>
        <w:rPr>
          <w:rFonts w:ascii="宋体" w:hAnsi="宋体" w:hint="eastAsia"/>
        </w:rPr>
        <w:t>”标识的为水平安装，有“</w:t>
      </w:r>
      <w:r>
        <w:rPr>
          <w:rFonts w:ascii="宋体" w:hAnsi="宋体"/>
        </w:rPr>
        <w:t>V</w:t>
      </w:r>
      <w:r>
        <w:rPr>
          <w:rFonts w:ascii="宋体" w:hAnsi="宋体" w:hint="eastAsia"/>
        </w:rPr>
        <w:t>”标识的为垂直安装，表壳箭头与管道水流方向一致，水表上游应装有控制阀门便于水表的维修。水表的安装位置要避免曝晒、冰冻、污染和水淹，且方便拆装。</w:t>
      </w:r>
      <w:r>
        <w:rPr>
          <w:rFonts w:hint="eastAsia"/>
        </w:rPr>
        <w:t>在有冰冻期间，应将水表和水管包扎做好防冻措施，同时将进水端阀门关闭，出水端阀门打开，防止水表因冰冻膨胀而损坏。</w:t>
      </w:r>
    </w:p>
    <w:p w:rsidR="008649AF" w:rsidRDefault="008649AF">
      <w:pPr>
        <w:tabs>
          <w:tab w:val="left" w:pos="720"/>
        </w:tabs>
        <w:ind w:left="360"/>
        <w:rPr>
          <w:rFonts w:ascii="宋体"/>
        </w:rPr>
      </w:pPr>
      <w:r>
        <w:rPr>
          <w:rFonts w:ascii="宋体" w:hAnsi="宋体"/>
        </w:rPr>
        <w:t>5.2.3</w:t>
      </w:r>
      <w:r>
        <w:rPr>
          <w:rFonts w:hint="eastAsia"/>
        </w:rPr>
        <w:t>新装管道务必将管道内石头、沙子、泥沙和麻丝等杂物冲洗干净后方可装表，以免造成水表故障，由此造成的产品故障责任由使用方承担。水表安装时，注意水表的连接长度，当两端管路间距超过水表连接长度时，应修正管路间距，满足水表连接长度，否则间距过大强行安装将造成水表连接螺纹端断裂或管接头断裂以及连接螺母的损坏；若水表的两端管路不在同一轴线上，应通过其它途径来修正使之与管路在同一轴线上</w:t>
      </w:r>
      <w:r>
        <w:rPr>
          <w:rFonts w:ascii="宋体" w:hAnsi="宋体" w:hint="eastAsia"/>
        </w:rPr>
        <w:t>。</w:t>
      </w:r>
    </w:p>
    <w:p w:rsidR="008649AF" w:rsidRDefault="008649AF">
      <w:pPr>
        <w:tabs>
          <w:tab w:val="left" w:pos="720"/>
        </w:tabs>
        <w:ind w:left="360"/>
        <w:rPr>
          <w:rFonts w:ascii="宋体"/>
        </w:rPr>
      </w:pPr>
      <w:r>
        <w:rPr>
          <w:rFonts w:ascii="宋体" w:hAnsi="宋体"/>
        </w:rPr>
        <w:t>5.2.4</w:t>
      </w:r>
      <w:r>
        <w:rPr>
          <w:rFonts w:hint="eastAsia"/>
        </w:rPr>
        <w:t>为计量准确，水龙头应高于水表，水表前应保留</w:t>
      </w:r>
      <w:r>
        <w:rPr>
          <w:rFonts w:cs="Times New Roman"/>
        </w:rPr>
        <w:t>10D</w:t>
      </w:r>
      <w:r>
        <w:rPr>
          <w:rFonts w:hint="eastAsia"/>
        </w:rPr>
        <w:t>（</w:t>
      </w:r>
      <w:r>
        <w:rPr>
          <w:rFonts w:cs="Times New Roman"/>
        </w:rPr>
        <w:t>D</w:t>
      </w:r>
      <w:r>
        <w:rPr>
          <w:rFonts w:hint="eastAsia"/>
        </w:rPr>
        <w:t>为管道口径）以上直管段，表后应保留</w:t>
      </w:r>
      <w:r>
        <w:rPr>
          <w:rFonts w:cs="Times New Roman"/>
        </w:rPr>
        <w:t>5D</w:t>
      </w:r>
      <w:r>
        <w:rPr>
          <w:rFonts w:hint="eastAsia"/>
        </w:rPr>
        <w:t>以上直管段，同时尽量避免弯头、三通、锥管和</w:t>
      </w:r>
      <w:proofErr w:type="gramStart"/>
      <w:r>
        <w:rPr>
          <w:rFonts w:hint="eastAsia"/>
        </w:rPr>
        <w:t>泵等</w:t>
      </w:r>
      <w:proofErr w:type="gramEnd"/>
      <w:r>
        <w:rPr>
          <w:rFonts w:hint="eastAsia"/>
        </w:rPr>
        <w:t>的干扰。若进水口管道有</w:t>
      </w:r>
      <w:proofErr w:type="gramStart"/>
      <w:r>
        <w:rPr>
          <w:rFonts w:hint="eastAsia"/>
        </w:rPr>
        <w:t>缩径管</w:t>
      </w:r>
      <w:proofErr w:type="gramEnd"/>
      <w:r>
        <w:rPr>
          <w:rFonts w:hint="eastAsia"/>
        </w:rPr>
        <w:t>时，表前直管段在</w:t>
      </w:r>
      <w:r>
        <w:rPr>
          <w:rFonts w:cs="Times New Roman"/>
        </w:rPr>
        <w:t>15D</w:t>
      </w:r>
      <w:r>
        <w:rPr>
          <w:rFonts w:hint="eastAsia"/>
        </w:rPr>
        <w:t>以上；进水口管道有</w:t>
      </w:r>
      <w:r>
        <w:rPr>
          <w:rFonts w:cs="Times New Roman"/>
        </w:rPr>
        <w:t>90</w:t>
      </w:r>
      <w:r>
        <w:rPr>
          <w:rFonts w:cs="Times New Roman"/>
          <w:vertAlign w:val="superscript"/>
        </w:rPr>
        <w:t>o</w:t>
      </w:r>
      <w:r>
        <w:rPr>
          <w:rFonts w:hint="eastAsia"/>
        </w:rPr>
        <w:t>弯头时，表前直管段在</w:t>
      </w:r>
      <w:r>
        <w:rPr>
          <w:rFonts w:cs="Times New Roman"/>
        </w:rPr>
        <w:t>20D</w:t>
      </w:r>
      <w:r>
        <w:rPr>
          <w:rFonts w:hint="eastAsia"/>
        </w:rPr>
        <w:t>以上；进水口管道有半开的阀门时，表前直管段在</w:t>
      </w:r>
      <w:r>
        <w:rPr>
          <w:rFonts w:cs="Times New Roman"/>
        </w:rPr>
        <w:t>50D</w:t>
      </w:r>
      <w:r>
        <w:rPr>
          <w:rFonts w:hint="eastAsia"/>
        </w:rPr>
        <w:t>以上</w:t>
      </w:r>
      <w:r>
        <w:rPr>
          <w:rFonts w:ascii="宋体" w:hAnsi="宋体" w:hint="eastAsia"/>
        </w:rPr>
        <w:t>。</w:t>
      </w:r>
    </w:p>
    <w:p w:rsidR="008649AF" w:rsidRDefault="008649AF">
      <w:pPr>
        <w:tabs>
          <w:tab w:val="left" w:pos="720"/>
        </w:tabs>
        <w:ind w:left="360"/>
        <w:rPr>
          <w:rFonts w:ascii="宋体"/>
        </w:rPr>
      </w:pPr>
      <w:r>
        <w:rPr>
          <w:rFonts w:ascii="宋体" w:hAnsi="宋体"/>
        </w:rPr>
        <w:t>5.2.5</w:t>
      </w:r>
      <w:r>
        <w:rPr>
          <w:rFonts w:ascii="宋体" w:hAnsi="宋体" w:hint="eastAsia"/>
        </w:rPr>
        <w:t>水表如安装在锅炉的进水口，应在水表的出水口</w:t>
      </w:r>
      <w:proofErr w:type="gramStart"/>
      <w:r>
        <w:rPr>
          <w:rFonts w:ascii="宋体" w:hAnsi="宋体" w:hint="eastAsia"/>
        </w:rPr>
        <w:t>端安</w:t>
      </w:r>
      <w:proofErr w:type="gramEnd"/>
      <w:r>
        <w:rPr>
          <w:rFonts w:ascii="宋体" w:hAnsi="宋体" w:hint="eastAsia"/>
        </w:rPr>
        <w:t>装止回阀，且水表尽最大限度远离止回阀</w:t>
      </w:r>
      <w:r>
        <w:rPr>
          <w:rFonts w:ascii="宋体"/>
        </w:rPr>
        <w:t>,</w:t>
      </w:r>
      <w:r>
        <w:rPr>
          <w:rFonts w:ascii="宋体" w:hAnsi="宋体" w:hint="eastAsia"/>
        </w:rPr>
        <w:t>以免金属管路导热和热水回流烫坏水表。</w:t>
      </w:r>
    </w:p>
    <w:p w:rsidR="008649AF" w:rsidRDefault="008649AF">
      <w:pPr>
        <w:tabs>
          <w:tab w:val="left" w:pos="720"/>
        </w:tabs>
        <w:ind w:left="360"/>
        <w:rPr>
          <w:rFonts w:ascii="宋体"/>
        </w:rPr>
      </w:pPr>
      <w:r>
        <w:rPr>
          <w:rFonts w:ascii="宋体" w:hAnsi="宋体"/>
        </w:rPr>
        <w:t>5.2.6</w:t>
      </w:r>
      <w:r>
        <w:rPr>
          <w:rFonts w:ascii="宋体" w:hAnsi="宋体" w:hint="eastAsia"/>
        </w:rPr>
        <w:t>为使水表能长期正常工作，水表内应始终充满水。如果空气有可能进入水表，应在水表上游安装放气阀。</w:t>
      </w:r>
    </w:p>
    <w:p w:rsidR="008649AF" w:rsidRDefault="008649AF">
      <w:pPr>
        <w:tabs>
          <w:tab w:val="left" w:pos="720"/>
        </w:tabs>
        <w:ind w:left="360"/>
        <w:rPr>
          <w:rFonts w:ascii="宋体"/>
        </w:rPr>
      </w:pPr>
      <w:r>
        <w:rPr>
          <w:rFonts w:ascii="宋体" w:hAnsi="宋体"/>
        </w:rPr>
        <w:t>5.2.7</w:t>
      </w:r>
      <w:r>
        <w:rPr>
          <w:rFonts w:hint="eastAsia"/>
        </w:rPr>
        <w:t>应防止安装场所周围环境的冲击或振动导致水表损坏，还应避免水表承受由管道和管件造成的过度应力，必要时须将水表安装在底座或托架上。应防止极端水温和极端气温损坏水表和防止外界环境腐蚀导致水表损坏。应采取措施防止不利的水力条件（空化、浪涌、水锤）。上下游水管应适当固定，以保证在拆除水表或断开一侧连接时，任何部分都不会因水的推力而移位</w:t>
      </w:r>
      <w:r>
        <w:rPr>
          <w:rFonts w:ascii="宋体" w:hAnsi="宋体" w:hint="eastAsia"/>
        </w:rPr>
        <w:t>。</w:t>
      </w:r>
    </w:p>
    <w:p w:rsidR="008649AF" w:rsidRDefault="008649AF">
      <w:pPr>
        <w:tabs>
          <w:tab w:val="left" w:pos="720"/>
        </w:tabs>
        <w:ind w:left="360"/>
        <w:rPr>
          <w:rFonts w:ascii="宋体"/>
        </w:rPr>
      </w:pPr>
      <w:r>
        <w:rPr>
          <w:rFonts w:ascii="宋体" w:hAnsi="宋体"/>
        </w:rPr>
        <w:t>5.2.8</w:t>
      </w:r>
      <w:r>
        <w:rPr>
          <w:rFonts w:ascii="宋体" w:hAnsi="宋体" w:hint="eastAsia"/>
        </w:rPr>
        <w:t>水表在长期使用过程中，若管道内有杂物、铁锈等沉积物难免会堵塞</w:t>
      </w:r>
      <w:proofErr w:type="gramStart"/>
      <w:r>
        <w:rPr>
          <w:rFonts w:ascii="宋体" w:hAnsi="宋体" w:hint="eastAsia"/>
        </w:rPr>
        <w:t>滤</w:t>
      </w:r>
      <w:proofErr w:type="gramEnd"/>
      <w:r>
        <w:rPr>
          <w:rFonts w:ascii="宋体" w:hAnsi="宋体" w:hint="eastAsia"/>
        </w:rPr>
        <w:t>水网而影响供水和准确计量，如出现上述情况应与当地自来水公司取得联系并予以解决，不得自行拆装。</w:t>
      </w:r>
    </w:p>
    <w:p w:rsidR="008649AF" w:rsidRDefault="008649AF">
      <w:pPr>
        <w:tabs>
          <w:tab w:val="left" w:pos="720"/>
        </w:tabs>
        <w:ind w:left="360"/>
        <w:rPr>
          <w:rFonts w:ascii="宋体"/>
        </w:rPr>
      </w:pPr>
      <w:r>
        <w:rPr>
          <w:rFonts w:ascii="宋体" w:hAnsi="宋体"/>
        </w:rPr>
        <w:t>5.2.9</w:t>
      </w:r>
      <w:r>
        <w:rPr>
          <w:rFonts w:hint="eastAsia"/>
        </w:rPr>
        <w:t>水表不使用时，指针如有微小转动，是由于管道中的水压不够稳定或其它原因引起的，建议在水表不使用时关闭水表上游的控制阀门以及在水表进水端装止回阀</w:t>
      </w:r>
      <w:r>
        <w:rPr>
          <w:rFonts w:ascii="宋体" w:hAnsi="宋体" w:hint="eastAsia"/>
        </w:rPr>
        <w:t>。</w:t>
      </w:r>
    </w:p>
    <w:p w:rsidR="008649AF" w:rsidRDefault="008649AF">
      <w:pPr>
        <w:tabs>
          <w:tab w:val="left" w:pos="720"/>
        </w:tabs>
        <w:ind w:left="360"/>
        <w:rPr>
          <w:rFonts w:ascii="宋体"/>
        </w:rPr>
      </w:pPr>
      <w:r>
        <w:rPr>
          <w:rFonts w:ascii="宋体" w:hAnsi="宋体"/>
        </w:rPr>
        <w:t>5.2.10</w:t>
      </w:r>
      <w:r>
        <w:rPr>
          <w:rFonts w:hint="eastAsia"/>
        </w:rPr>
        <w:t>水表不应直接与管道连接，水表与管道间应通过连接管、密封垫圈、连接螺母连接，拆装时，</w:t>
      </w:r>
      <w:r>
        <w:rPr>
          <w:rFonts w:hint="eastAsia"/>
        </w:rPr>
        <w:lastRenderedPageBreak/>
        <w:t>切不可用力硬扳，以免扭坏表壳</w:t>
      </w:r>
      <w:r>
        <w:rPr>
          <w:rFonts w:ascii="宋体" w:hAnsi="宋体" w:hint="eastAsia"/>
        </w:rPr>
        <w:t>。</w:t>
      </w:r>
    </w:p>
    <w:p w:rsidR="008649AF" w:rsidRDefault="008649AF">
      <w:pPr>
        <w:tabs>
          <w:tab w:val="left" w:pos="720"/>
        </w:tabs>
        <w:ind w:left="360"/>
        <w:rPr>
          <w:rFonts w:ascii="宋体"/>
        </w:rPr>
      </w:pPr>
      <w:r>
        <w:rPr>
          <w:rFonts w:ascii="宋体" w:hAnsi="宋体"/>
        </w:rPr>
        <w:t>5.2.11</w:t>
      </w:r>
      <w:r>
        <w:rPr>
          <w:rFonts w:ascii="宋体" w:hAnsi="宋体" w:hint="eastAsia"/>
        </w:rPr>
        <w:t>安装具有节水功能的水表时，在进水口一定要用配套专用管接头，以减少水压波动引起的水表自转现象。</w:t>
      </w:r>
    </w:p>
    <w:p w:rsidR="008649AF" w:rsidRDefault="008649AF">
      <w:pPr>
        <w:tabs>
          <w:tab w:val="left" w:pos="720"/>
        </w:tabs>
        <w:ind w:left="360"/>
        <w:rPr>
          <w:rFonts w:ascii="宋体"/>
        </w:rPr>
      </w:pPr>
      <w:r>
        <w:rPr>
          <w:rFonts w:ascii="宋体" w:hAnsi="宋体"/>
        </w:rPr>
        <w:t>5.2.12</w:t>
      </w:r>
      <w:r>
        <w:rPr>
          <w:rFonts w:ascii="宋体" w:hAnsi="宋体" w:hint="eastAsia"/>
        </w:rPr>
        <w:t>由于未按照安装注意事项进行安装，造成水表及相关损坏，制造商不负责。</w:t>
      </w:r>
    </w:p>
    <w:p w:rsidR="008649AF" w:rsidRDefault="008649AF" w:rsidP="009E3124">
      <w:pPr>
        <w:pStyle w:val="1"/>
        <w:widowControl/>
        <w:numPr>
          <w:ilvl w:val="0"/>
          <w:numId w:val="3"/>
        </w:numPr>
        <w:tabs>
          <w:tab w:val="clear" w:pos="420"/>
          <w:tab w:val="left" w:pos="425"/>
        </w:tabs>
        <w:snapToGrid w:val="0"/>
        <w:spacing w:beforeLines="50" w:afterLines="50" w:line="240" w:lineRule="auto"/>
        <w:jc w:val="left"/>
        <w:rPr>
          <w:rFonts w:ascii="宋体"/>
          <w:sz w:val="28"/>
          <w:szCs w:val="28"/>
        </w:rPr>
      </w:pPr>
      <w:r>
        <w:rPr>
          <w:rFonts w:ascii="宋体" w:hAnsi="宋体" w:hint="eastAsia"/>
          <w:sz w:val="28"/>
          <w:szCs w:val="28"/>
        </w:rPr>
        <w:t>运输存储</w:t>
      </w:r>
    </w:p>
    <w:p w:rsidR="008649AF" w:rsidRDefault="008649AF">
      <w:pPr>
        <w:tabs>
          <w:tab w:val="left" w:pos="720"/>
        </w:tabs>
        <w:ind w:left="360"/>
        <w:rPr>
          <w:rFonts w:ascii="宋体"/>
        </w:rPr>
      </w:pPr>
      <w:r>
        <w:rPr>
          <w:rFonts w:ascii="宋体" w:hAnsi="宋体"/>
        </w:rPr>
        <w:t>6.1</w:t>
      </w:r>
      <w:r>
        <w:rPr>
          <w:rFonts w:ascii="宋体" w:hAnsi="宋体" w:hint="eastAsia"/>
        </w:rPr>
        <w:t>智能水表运输和拆封不应受到剧烈冲击，应根据</w:t>
      </w:r>
      <w:r>
        <w:rPr>
          <w:rFonts w:ascii="宋体" w:hAnsi="宋体"/>
        </w:rPr>
        <w:t>GB/T 13384-2008</w:t>
      </w:r>
      <w:r>
        <w:rPr>
          <w:rFonts w:ascii="宋体" w:hAnsi="宋体" w:hint="eastAsia"/>
        </w:rPr>
        <w:t>《机电产品包装通用技术条件》的规定运输和储存。</w:t>
      </w:r>
    </w:p>
    <w:p w:rsidR="008649AF" w:rsidRDefault="008649AF">
      <w:pPr>
        <w:tabs>
          <w:tab w:val="left" w:pos="720"/>
        </w:tabs>
        <w:ind w:left="360"/>
        <w:rPr>
          <w:rFonts w:ascii="宋体"/>
        </w:rPr>
      </w:pPr>
      <w:r>
        <w:rPr>
          <w:rFonts w:ascii="宋体" w:hAnsi="宋体"/>
        </w:rPr>
        <w:t>6.2</w:t>
      </w:r>
      <w:r>
        <w:rPr>
          <w:rFonts w:ascii="宋体" w:hAnsi="宋体" w:hint="eastAsia"/>
        </w:rPr>
        <w:t>智能水表应保存在原包装内，保存地环境温度为</w:t>
      </w:r>
      <w:r>
        <w:rPr>
          <w:rFonts w:ascii="宋体" w:hAnsi="宋体"/>
        </w:rPr>
        <w:t>5</w:t>
      </w:r>
      <w:r>
        <w:rPr>
          <w:rFonts w:ascii="宋体" w:hAnsi="宋体" w:hint="eastAsia"/>
        </w:rPr>
        <w:t>℃～</w:t>
      </w:r>
      <w:r>
        <w:rPr>
          <w:rFonts w:ascii="宋体" w:hAnsi="宋体"/>
        </w:rPr>
        <w:t>50</w:t>
      </w:r>
      <w:r>
        <w:rPr>
          <w:rFonts w:ascii="宋体" w:hAnsi="宋体" w:hint="eastAsia"/>
        </w:rPr>
        <w:t>℃，相对湿度不超过</w:t>
      </w:r>
      <w:r>
        <w:rPr>
          <w:rFonts w:ascii="宋体" w:hAnsi="宋体"/>
        </w:rPr>
        <w:t>90%</w:t>
      </w:r>
      <w:r>
        <w:rPr>
          <w:rFonts w:ascii="宋体" w:hAnsi="宋体" w:hint="eastAsia"/>
        </w:rPr>
        <w:t>，空气中无腐蚀性气体。</w:t>
      </w:r>
    </w:p>
    <w:p w:rsidR="008649AF" w:rsidRDefault="008649AF">
      <w:pPr>
        <w:tabs>
          <w:tab w:val="left" w:pos="720"/>
        </w:tabs>
        <w:ind w:left="360"/>
        <w:rPr>
          <w:rFonts w:ascii="宋体"/>
        </w:rPr>
      </w:pPr>
      <w:r>
        <w:rPr>
          <w:rFonts w:ascii="宋体" w:hAnsi="宋体"/>
        </w:rPr>
        <w:t>6.3</w:t>
      </w:r>
      <w:r>
        <w:rPr>
          <w:rFonts w:ascii="宋体" w:hAnsi="宋体" w:hint="eastAsia"/>
        </w:rPr>
        <w:t>智能水表在仓库里保存，应放在台架上，叠放高度不超过</w:t>
      </w:r>
      <w:r>
        <w:rPr>
          <w:rFonts w:ascii="宋体" w:hAnsi="宋体"/>
        </w:rPr>
        <w:t>5</w:t>
      </w:r>
      <w:r>
        <w:rPr>
          <w:rFonts w:ascii="宋体" w:hAnsi="宋体" w:hint="eastAsia"/>
        </w:rPr>
        <w:t>层，贮存时间不应超过</w:t>
      </w:r>
      <w:r>
        <w:rPr>
          <w:rFonts w:ascii="宋体" w:hAnsi="宋体"/>
        </w:rPr>
        <w:t>6</w:t>
      </w:r>
      <w:r>
        <w:rPr>
          <w:rFonts w:ascii="宋体" w:hAnsi="宋体" w:hint="eastAsia"/>
        </w:rPr>
        <w:t>个月，超过</w:t>
      </w:r>
      <w:r>
        <w:rPr>
          <w:rFonts w:ascii="宋体" w:hAnsi="宋体"/>
        </w:rPr>
        <w:t>6</w:t>
      </w:r>
      <w:r>
        <w:rPr>
          <w:rFonts w:ascii="宋体" w:hAnsi="宋体" w:hint="eastAsia"/>
        </w:rPr>
        <w:t>个月的应重新进行性能检查。</w:t>
      </w:r>
    </w:p>
    <w:p w:rsidR="008649AF" w:rsidRDefault="008649AF" w:rsidP="009E3124">
      <w:pPr>
        <w:pStyle w:val="1"/>
        <w:widowControl/>
        <w:numPr>
          <w:ilvl w:val="0"/>
          <w:numId w:val="3"/>
        </w:numPr>
        <w:tabs>
          <w:tab w:val="clear" w:pos="420"/>
          <w:tab w:val="left" w:pos="425"/>
        </w:tabs>
        <w:snapToGrid w:val="0"/>
        <w:spacing w:beforeLines="50" w:afterLines="50" w:line="240" w:lineRule="auto"/>
        <w:jc w:val="left"/>
        <w:rPr>
          <w:rFonts w:ascii="宋体"/>
          <w:sz w:val="28"/>
          <w:szCs w:val="28"/>
        </w:rPr>
      </w:pPr>
      <w:r>
        <w:rPr>
          <w:rFonts w:ascii="宋体" w:hAnsi="宋体" w:hint="eastAsia"/>
          <w:sz w:val="28"/>
          <w:szCs w:val="28"/>
        </w:rPr>
        <w:t>保修事项</w:t>
      </w:r>
    </w:p>
    <w:p w:rsidR="008649AF" w:rsidRDefault="008649AF">
      <w:pPr>
        <w:ind w:left="425"/>
        <w:rPr>
          <w:rFonts w:ascii="宋体"/>
          <w:b/>
          <w:bCs/>
          <w:color w:val="000000"/>
        </w:rPr>
      </w:pPr>
      <w:r>
        <w:rPr>
          <w:rFonts w:ascii="宋体" w:hAnsi="宋体"/>
          <w:b/>
          <w:bCs/>
          <w:color w:val="000000"/>
        </w:rPr>
        <w:t xml:space="preserve">7.1 </w:t>
      </w:r>
      <w:r>
        <w:rPr>
          <w:rFonts w:ascii="宋体" w:hAnsi="宋体" w:hint="eastAsia"/>
          <w:b/>
          <w:bCs/>
          <w:color w:val="000000"/>
        </w:rPr>
        <w:t>保修条款</w:t>
      </w:r>
    </w:p>
    <w:p w:rsidR="008649AF" w:rsidRDefault="008649AF">
      <w:pPr>
        <w:rPr>
          <w:rFonts w:ascii="宋体"/>
          <w:color w:val="000000"/>
        </w:rPr>
      </w:pPr>
      <w:r>
        <w:rPr>
          <w:rFonts w:ascii="宋体" w:hAnsi="宋体" w:hint="eastAsia"/>
          <w:color w:val="000000"/>
        </w:rPr>
        <w:t>我公司智能水表自售出日起一年内，用户遵守说明书规定要求正常使用，并在制造厂铅封</w:t>
      </w:r>
      <w:proofErr w:type="gramStart"/>
      <w:r>
        <w:rPr>
          <w:rFonts w:ascii="宋体" w:hAnsi="宋体" w:hint="eastAsia"/>
          <w:color w:val="000000"/>
        </w:rPr>
        <w:t>封</w:t>
      </w:r>
      <w:proofErr w:type="gramEnd"/>
      <w:r>
        <w:rPr>
          <w:rFonts w:ascii="宋体" w:hAnsi="宋体" w:hint="eastAsia"/>
          <w:color w:val="000000"/>
        </w:rPr>
        <w:t>帽完整且无人为损坏的情况下，发现产品不符合</w:t>
      </w:r>
      <w:r>
        <w:rPr>
          <w:rFonts w:ascii="宋体" w:hAnsi="宋体" w:hint="eastAsia"/>
        </w:rPr>
        <w:t>企业标准</w:t>
      </w:r>
      <w:r>
        <w:rPr>
          <w:rFonts w:ascii="宋体" w:hAnsi="宋体" w:hint="eastAsia"/>
          <w:color w:val="000000"/>
        </w:rPr>
        <w:t>所规定的要求时，制造厂给予免费修理，保修期内经两次维修仍不能正常使用的，给予更换。</w:t>
      </w:r>
    </w:p>
    <w:p w:rsidR="008649AF" w:rsidRDefault="008649AF">
      <w:pPr>
        <w:jc w:val="left"/>
        <w:rPr>
          <w:rFonts w:ascii="宋体"/>
          <w:b/>
          <w:bCs/>
          <w:color w:val="000000"/>
        </w:rPr>
      </w:pPr>
      <w:r>
        <w:rPr>
          <w:rFonts w:ascii="宋体" w:hAnsi="宋体" w:hint="eastAsia"/>
          <w:b/>
          <w:bCs/>
          <w:color w:val="000000"/>
        </w:rPr>
        <w:t>说明：产品型号规格及技术指标如有改动，厂家有最终解释权。</w:t>
      </w:r>
    </w:p>
    <w:p w:rsidR="008649AF" w:rsidRDefault="008649AF">
      <w:pPr>
        <w:ind w:leftChars="50" w:left="105" w:firstLineChars="244" w:firstLine="514"/>
        <w:rPr>
          <w:rFonts w:ascii="宋体" w:hAnsi="宋体"/>
          <w:b/>
          <w:bCs/>
        </w:rPr>
      </w:pPr>
      <w:r>
        <w:rPr>
          <w:rFonts w:ascii="宋体" w:hAnsi="宋体" w:hint="eastAsia"/>
          <w:b/>
          <w:bCs/>
        </w:rPr>
        <w:t>本表计量基准是机械水表。当电路板出现故障暂无法修复时，应以机械读数为准。</w:t>
      </w:r>
      <w:r>
        <w:rPr>
          <w:rFonts w:ascii="宋体" w:hAnsi="宋体"/>
          <w:b/>
          <w:bCs/>
        </w:rPr>
        <w:t xml:space="preserve"> </w:t>
      </w:r>
    </w:p>
    <w:p w:rsidR="008649AF" w:rsidRDefault="008649AF">
      <w:pPr>
        <w:ind w:leftChars="50" w:left="105" w:firstLineChars="244" w:firstLine="514"/>
        <w:rPr>
          <w:rFonts w:ascii="宋体" w:hAnsi="宋体"/>
          <w:b/>
          <w:bCs/>
        </w:rPr>
      </w:pPr>
    </w:p>
    <w:p w:rsidR="008649AF" w:rsidRDefault="008649AF">
      <w:pPr>
        <w:ind w:firstLineChars="150" w:firstLine="316"/>
        <w:rPr>
          <w:rFonts w:ascii="宋体"/>
          <w:b/>
          <w:bCs/>
          <w:color w:val="000000"/>
        </w:rPr>
      </w:pPr>
      <w:r>
        <w:rPr>
          <w:rFonts w:ascii="宋体" w:hAnsi="宋体"/>
          <w:b/>
          <w:bCs/>
        </w:rPr>
        <w:t xml:space="preserve"> </w:t>
      </w:r>
      <w:r>
        <w:rPr>
          <w:rFonts w:ascii="宋体" w:hAnsi="宋体"/>
          <w:b/>
          <w:bCs/>
          <w:color w:val="000000"/>
        </w:rPr>
        <w:t>7.2</w:t>
      </w:r>
      <w:r>
        <w:rPr>
          <w:rFonts w:ascii="宋体" w:hAnsi="宋体" w:hint="eastAsia"/>
          <w:b/>
          <w:bCs/>
          <w:color w:val="000000"/>
        </w:rPr>
        <w:t>免责条款</w:t>
      </w:r>
      <w:r>
        <w:rPr>
          <w:rFonts w:ascii="宋体" w:hAnsi="宋体"/>
          <w:b/>
          <w:bCs/>
          <w:color w:val="000000"/>
        </w:rPr>
        <w:t xml:space="preserve">  </w:t>
      </w:r>
    </w:p>
    <w:p w:rsidR="008649AF" w:rsidRDefault="008649AF">
      <w:pPr>
        <w:ind w:leftChars="50" w:left="105" w:firstLineChars="244" w:firstLine="514"/>
        <w:rPr>
          <w:rFonts w:ascii="宋体"/>
          <w:b/>
          <w:bCs/>
        </w:rPr>
      </w:pPr>
      <w:r>
        <w:rPr>
          <w:rFonts w:ascii="宋体" w:hAnsi="宋体" w:hint="eastAsia"/>
          <w:b/>
          <w:bCs/>
        </w:rPr>
        <w:t>产品及其部件损坏，凡属下列情况中的任何一种，本公司不承担保修责任和赔偿义务：</w:t>
      </w:r>
    </w:p>
    <w:p w:rsidR="008649AF" w:rsidRDefault="008649AF">
      <w:pPr>
        <w:ind w:left="420" w:firstLineChars="100" w:firstLine="210"/>
        <w:rPr>
          <w:rFonts w:ascii="宋体"/>
        </w:rPr>
      </w:pPr>
      <w:r>
        <w:rPr>
          <w:rFonts w:ascii="宋体" w:hAnsi="宋体"/>
        </w:rPr>
        <w:t xml:space="preserve">1   </w:t>
      </w:r>
      <w:r>
        <w:rPr>
          <w:rFonts w:ascii="宋体" w:hAnsi="宋体" w:hint="eastAsia"/>
        </w:rPr>
        <w:t>由于现场环境及使用条件超出了产品规定范围的；</w:t>
      </w:r>
    </w:p>
    <w:p w:rsidR="008649AF" w:rsidRDefault="008649AF">
      <w:pPr>
        <w:ind w:firstLineChars="300" w:firstLine="630"/>
        <w:rPr>
          <w:rFonts w:ascii="宋体"/>
        </w:rPr>
      </w:pPr>
      <w:r>
        <w:rPr>
          <w:rFonts w:ascii="宋体" w:hAnsi="宋体"/>
        </w:rPr>
        <w:t xml:space="preserve">2   </w:t>
      </w:r>
      <w:r>
        <w:rPr>
          <w:rFonts w:ascii="宋体" w:hAnsi="宋体" w:hint="eastAsia"/>
        </w:rPr>
        <w:t>由于安装不当或使用不当造成的产品故障及事故的；</w:t>
      </w:r>
    </w:p>
    <w:p w:rsidR="008649AF" w:rsidRDefault="008649AF">
      <w:pPr>
        <w:ind w:firstLineChars="300" w:firstLine="630"/>
        <w:rPr>
          <w:rFonts w:ascii="宋体"/>
        </w:rPr>
      </w:pPr>
      <w:r>
        <w:rPr>
          <w:rFonts w:ascii="宋体" w:hAnsi="宋体"/>
        </w:rPr>
        <w:t xml:space="preserve">3   </w:t>
      </w:r>
      <w:r>
        <w:rPr>
          <w:rFonts w:ascii="宋体" w:hAnsi="宋体" w:hint="eastAsia"/>
        </w:rPr>
        <w:t>由于用户改装及自行调整，造成的产品故障及事故的；</w:t>
      </w:r>
    </w:p>
    <w:p w:rsidR="008649AF" w:rsidRDefault="008649AF">
      <w:pPr>
        <w:ind w:left="420" w:firstLineChars="100" w:firstLine="210"/>
        <w:rPr>
          <w:rFonts w:ascii="宋体"/>
        </w:rPr>
      </w:pPr>
      <w:r>
        <w:rPr>
          <w:rFonts w:ascii="宋体" w:hAnsi="宋体"/>
        </w:rPr>
        <w:t xml:space="preserve">4   </w:t>
      </w:r>
      <w:r>
        <w:rPr>
          <w:rFonts w:ascii="宋体" w:hAnsi="宋体" w:hint="eastAsia"/>
        </w:rPr>
        <w:t>当本公司产品铅封</w:t>
      </w:r>
      <w:proofErr w:type="gramStart"/>
      <w:r>
        <w:rPr>
          <w:rFonts w:ascii="宋体" w:hAnsi="宋体" w:hint="eastAsia"/>
        </w:rPr>
        <w:t>封</w:t>
      </w:r>
      <w:proofErr w:type="gramEnd"/>
      <w:r>
        <w:rPr>
          <w:rFonts w:ascii="宋体" w:hAnsi="宋体" w:hint="eastAsia"/>
        </w:rPr>
        <w:t>帽遭受损坏、破坏或遗失的；</w:t>
      </w:r>
    </w:p>
    <w:p w:rsidR="008649AF" w:rsidRDefault="008649AF">
      <w:pPr>
        <w:ind w:left="420" w:firstLineChars="100" w:firstLine="210"/>
        <w:rPr>
          <w:rFonts w:ascii="宋体"/>
        </w:rPr>
      </w:pPr>
      <w:r>
        <w:rPr>
          <w:rFonts w:ascii="宋体" w:hAnsi="宋体"/>
        </w:rPr>
        <w:t xml:space="preserve">5   </w:t>
      </w:r>
      <w:r>
        <w:rPr>
          <w:rFonts w:ascii="宋体" w:hAnsi="宋体" w:hint="eastAsia"/>
        </w:rPr>
        <w:t>当产品整机或易损耗部件超出保修期的；</w:t>
      </w:r>
    </w:p>
    <w:p w:rsidR="008649AF" w:rsidRDefault="008649AF">
      <w:pPr>
        <w:ind w:left="420" w:firstLineChars="100" w:firstLine="210"/>
        <w:rPr>
          <w:rFonts w:ascii="宋体"/>
        </w:rPr>
      </w:pPr>
      <w:r>
        <w:rPr>
          <w:rFonts w:ascii="宋体" w:hAnsi="宋体"/>
        </w:rPr>
        <w:t xml:space="preserve">6   </w:t>
      </w:r>
      <w:r>
        <w:rPr>
          <w:rFonts w:ascii="宋体" w:hAnsi="宋体" w:hint="eastAsia"/>
        </w:rPr>
        <w:t>由于不可抗力或不可控因素（人为原因、天气原因、自然灾害等）造成产品损坏的；</w:t>
      </w:r>
    </w:p>
    <w:p w:rsidR="008649AF" w:rsidRDefault="008649AF">
      <w:pPr>
        <w:ind w:left="420" w:firstLineChars="100" w:firstLine="210"/>
        <w:rPr>
          <w:rFonts w:ascii="宋体"/>
        </w:rPr>
      </w:pPr>
      <w:r>
        <w:rPr>
          <w:rFonts w:ascii="宋体" w:hAnsi="宋体"/>
        </w:rPr>
        <w:t xml:space="preserve">7   </w:t>
      </w:r>
      <w:r>
        <w:rPr>
          <w:rFonts w:ascii="宋体" w:hAnsi="宋体" w:hint="eastAsia"/>
        </w:rPr>
        <w:t>非本公司生产的假冒产品；</w:t>
      </w:r>
    </w:p>
    <w:p w:rsidR="008649AF" w:rsidRDefault="008649AF">
      <w:pPr>
        <w:ind w:left="420" w:firstLineChars="100" w:firstLine="210"/>
        <w:rPr>
          <w:rFonts w:ascii="宋体"/>
        </w:rPr>
      </w:pPr>
      <w:r>
        <w:rPr>
          <w:rFonts w:ascii="宋体" w:hAnsi="宋体"/>
        </w:rPr>
        <w:t xml:space="preserve">8   </w:t>
      </w:r>
      <w:r>
        <w:rPr>
          <w:rFonts w:ascii="宋体" w:hAnsi="宋体" w:hint="eastAsia"/>
        </w:rPr>
        <w:t>非用户区域市场上指定购买及流通的产品。</w:t>
      </w:r>
    </w:p>
    <w:p w:rsidR="008649AF" w:rsidRDefault="008649AF">
      <w:pPr>
        <w:ind w:firstLineChars="294" w:firstLine="620"/>
        <w:rPr>
          <w:rFonts w:ascii="宋体"/>
          <w:b/>
          <w:bCs/>
        </w:rPr>
      </w:pPr>
      <w:r>
        <w:rPr>
          <w:rFonts w:ascii="宋体" w:hAnsi="宋体" w:hint="eastAsia"/>
          <w:b/>
          <w:bCs/>
        </w:rPr>
        <w:t>由于未严格按照安装注意事项、国家行业产品标准相关规范进行安装，造成产品或其配件的损坏，制造商不负责因此而造成的直接和间接损失。</w:t>
      </w:r>
    </w:p>
    <w:p w:rsidR="008649AF" w:rsidRDefault="008649AF">
      <w:pPr>
        <w:ind w:firstLineChars="294" w:firstLine="620"/>
        <w:rPr>
          <w:rFonts w:ascii="宋体"/>
          <w:b/>
          <w:bCs/>
        </w:rPr>
      </w:pPr>
    </w:p>
    <w:p w:rsidR="008649AF" w:rsidRDefault="008649AF" w:rsidP="009E3124">
      <w:pPr>
        <w:snapToGrid w:val="0"/>
        <w:spacing w:beforeLines="100" w:line="80" w:lineRule="exact"/>
        <w:jc w:val="left"/>
        <w:rPr>
          <w:rFonts w:ascii="宋体"/>
          <w:b/>
          <w:bCs/>
        </w:rPr>
      </w:pPr>
      <w:r>
        <w:rPr>
          <w:rFonts w:ascii="宋体" w:hAnsi="宋体" w:hint="eastAsia"/>
          <w:b/>
          <w:bCs/>
        </w:rPr>
        <w:t>制造计量器具许可证标志</w:t>
      </w:r>
      <w:r>
        <w:rPr>
          <w:rFonts w:ascii="宋体" w:hAnsi="宋体"/>
          <w:b/>
          <w:bCs/>
        </w:rPr>
        <w:t xml:space="preserve">      </w:t>
      </w:r>
      <w:r w:rsidR="00D43504" w:rsidRPr="00775DCD">
        <w:rPr>
          <w:rFonts w:cs="Times New Roman"/>
        </w:rPr>
        <w:object w:dxaOrig="16707" w:dyaOrig="7394">
          <v:shape id="Picture 8" o:spid="_x0000_i1028" type="#_x0000_t75" style="width:26.25pt;height:15pt;mso-position-horizontal-relative:page;mso-position-vertical-relative:page" o:ole="">
            <v:imagedata r:id="rId16" o:title="" croptop="20590f" cropbottom="22708f" cropleft="15612f" cropright="34261f"/>
          </v:shape>
          <o:OLEObject Type="Embed" ProgID="AutoCAD.Drawing.18" ShapeID="Picture 8" DrawAspect="Content" ObjectID="_1618898264" r:id="rId17">
            <o:FieldCodes>\s</o:FieldCodes>
          </o:OLEObject>
        </w:object>
      </w:r>
      <w:r>
        <w:rPr>
          <w:rFonts w:ascii="宋体" w:hAnsi="宋体"/>
          <w:b/>
          <w:bCs/>
        </w:rPr>
        <w:t xml:space="preserve"> </w:t>
      </w:r>
      <w:proofErr w:type="gramStart"/>
      <w:r>
        <w:rPr>
          <w:rFonts w:ascii="宋体" w:hAnsi="宋体" w:hint="eastAsia"/>
          <w:b/>
          <w:bCs/>
        </w:rPr>
        <w:t>湘制</w:t>
      </w:r>
      <w:r>
        <w:rPr>
          <w:rFonts w:ascii="宋体" w:hAnsi="宋体"/>
          <w:b/>
          <w:bCs/>
        </w:rPr>
        <w:t>00000288</w:t>
      </w:r>
      <w:r>
        <w:rPr>
          <w:rFonts w:ascii="宋体" w:hAnsi="宋体" w:hint="eastAsia"/>
          <w:b/>
          <w:bCs/>
        </w:rPr>
        <w:t>号</w:t>
      </w:r>
      <w:proofErr w:type="gramEnd"/>
    </w:p>
    <w:p w:rsidR="008649AF" w:rsidRDefault="008649AF">
      <w:pPr>
        <w:wordWrap w:val="0"/>
        <w:rPr>
          <w:kern w:val="0"/>
          <w:sz w:val="18"/>
          <w:szCs w:val="18"/>
        </w:rPr>
      </w:pPr>
      <w:r>
        <w:rPr>
          <w:rFonts w:ascii="宋体" w:hAnsi="宋体" w:hint="eastAsia"/>
          <w:b/>
          <w:bCs/>
        </w:rPr>
        <w:t>计量器具型式批准证书标志</w:t>
      </w:r>
      <w:r>
        <w:rPr>
          <w:rFonts w:ascii="宋体" w:hAnsi="宋体"/>
          <w:b/>
          <w:bCs/>
        </w:rPr>
        <w:t xml:space="preserve">     </w:t>
      </w:r>
      <w:r w:rsidR="00D43504" w:rsidRPr="00775DCD">
        <w:rPr>
          <w:rFonts w:cs="Times New Roman"/>
        </w:rPr>
        <w:object w:dxaOrig="16869" w:dyaOrig="7420">
          <v:shape id="Picture 9" o:spid="_x0000_i1029" type="#_x0000_t75" style="width:18pt;height:15pt;mso-position-horizontal-relative:page;mso-position-vertical-relative:page" o:ole="">
            <v:imagedata r:id="rId18" o:title="" croptop="25216f" cropbottom="15819f" cropleft="18496f" cropright="29922f"/>
          </v:shape>
          <o:OLEObject Type="Embed" ProgID="AutoCAD.Drawing.18" ShapeID="Picture 9" DrawAspect="Content" ObjectID="_1618898265" r:id="rId19">
            <o:FieldCodes>\s</o:FieldCodes>
          </o:OLEObject>
        </w:object>
      </w:r>
      <w:r>
        <w:rPr>
          <w:rFonts w:ascii="宋体" w:hAnsi="宋体"/>
          <w:b/>
          <w:bCs/>
        </w:rPr>
        <w:t xml:space="preserve"> </w:t>
      </w:r>
      <w:r>
        <w:rPr>
          <w:rFonts w:ascii="宋体" w:hAnsi="宋体" w:hint="eastAsia"/>
          <w:b/>
          <w:bCs/>
        </w:rPr>
        <w:t>编号</w:t>
      </w:r>
      <w:r>
        <w:rPr>
          <w:rFonts w:ascii="宋体" w:hAnsi="宋体"/>
          <w:b/>
          <w:bCs/>
        </w:rPr>
        <w:t xml:space="preserve">2014F146-43 </w:t>
      </w:r>
    </w:p>
    <w:p w:rsidR="00C63ADF" w:rsidRDefault="00C63ADF" w:rsidP="00C63ADF">
      <w:pPr>
        <w:jc w:val="left"/>
        <w:outlineLvl w:val="0"/>
        <w:rPr>
          <w:rFonts w:ascii="宋体"/>
          <w:b/>
          <w:color w:val="000000"/>
        </w:rPr>
      </w:pPr>
      <w:r>
        <w:rPr>
          <w:rFonts w:hint="eastAsia"/>
          <w:b/>
          <w:color w:val="000000"/>
        </w:rPr>
        <w:t>湖南威铭能源科技有限公司</w:t>
      </w:r>
    </w:p>
    <w:p w:rsidR="00C63ADF" w:rsidRDefault="00C63ADF" w:rsidP="00C63ADF">
      <w:pPr>
        <w:jc w:val="left"/>
        <w:outlineLvl w:val="0"/>
        <w:rPr>
          <w:rFonts w:ascii="宋体"/>
          <w:b/>
          <w:color w:val="000000"/>
        </w:rPr>
      </w:pPr>
      <w:r>
        <w:rPr>
          <w:rFonts w:ascii="宋体" w:hAnsi="宋体" w:hint="eastAsia"/>
          <w:b/>
          <w:color w:val="000000"/>
        </w:rPr>
        <w:t>地</w:t>
      </w:r>
      <w:r>
        <w:rPr>
          <w:rFonts w:ascii="宋体" w:hAnsi="宋体"/>
          <w:b/>
          <w:color w:val="000000"/>
        </w:rPr>
        <w:t xml:space="preserve">    </w:t>
      </w:r>
      <w:r>
        <w:rPr>
          <w:rFonts w:ascii="宋体" w:hAnsi="宋体" w:hint="eastAsia"/>
          <w:b/>
          <w:color w:val="000000"/>
        </w:rPr>
        <w:t>址：</w:t>
      </w:r>
      <w:r w:rsidRPr="00706D9F">
        <w:rPr>
          <w:rFonts w:ascii="宋体" w:hAnsi="宋体" w:hint="eastAsia"/>
          <w:b/>
        </w:rPr>
        <w:t>湖南省益阳市安化县经济开发区茶</w:t>
      </w:r>
      <w:proofErr w:type="gramStart"/>
      <w:r w:rsidRPr="00706D9F">
        <w:rPr>
          <w:rFonts w:ascii="宋体" w:hAnsi="宋体" w:hint="eastAsia"/>
          <w:b/>
        </w:rPr>
        <w:t>酉村茶株路</w:t>
      </w:r>
      <w:proofErr w:type="gramEnd"/>
    </w:p>
    <w:p w:rsidR="00C63ADF" w:rsidRPr="00784C5E" w:rsidRDefault="00C63ADF" w:rsidP="00C63ADF">
      <w:pPr>
        <w:rPr>
          <w:rFonts w:ascii="宋体"/>
          <w:b/>
          <w:color w:val="000000"/>
        </w:rPr>
      </w:pPr>
      <w:r w:rsidRPr="00784C5E">
        <w:rPr>
          <w:rFonts w:ascii="宋体" w:hAnsi="宋体" w:hint="eastAsia"/>
          <w:b/>
          <w:color w:val="000000"/>
        </w:rPr>
        <w:t>服务热线：</w:t>
      </w:r>
      <w:r>
        <w:rPr>
          <w:rFonts w:ascii="宋体" w:hAnsi="宋体"/>
          <w:b/>
          <w:color w:val="000000"/>
        </w:rPr>
        <w:t xml:space="preserve">400-0926809 </w:t>
      </w:r>
    </w:p>
    <w:p w:rsidR="00C63ADF" w:rsidRPr="00784C5E" w:rsidRDefault="00C63ADF" w:rsidP="00C63ADF">
      <w:pPr>
        <w:rPr>
          <w:rFonts w:ascii="宋体" w:hAnsi="宋体"/>
          <w:b/>
          <w:color w:val="000000"/>
        </w:rPr>
      </w:pPr>
      <w:r w:rsidRPr="00784C5E">
        <w:rPr>
          <w:rFonts w:ascii="宋体" w:hAnsi="宋体" w:hint="eastAsia"/>
          <w:b/>
          <w:color w:val="000000"/>
        </w:rPr>
        <w:t>电</w:t>
      </w:r>
      <w:r w:rsidRPr="00784C5E">
        <w:rPr>
          <w:rFonts w:ascii="宋体" w:hAnsi="宋体"/>
          <w:b/>
          <w:color w:val="000000"/>
        </w:rPr>
        <w:t xml:space="preserve">    </w:t>
      </w:r>
      <w:r w:rsidRPr="00784C5E">
        <w:rPr>
          <w:rFonts w:ascii="宋体" w:hAnsi="宋体" w:hint="eastAsia"/>
          <w:b/>
          <w:color w:val="000000"/>
        </w:rPr>
        <w:t>话：</w:t>
      </w:r>
      <w:r w:rsidRPr="00784C5E">
        <w:rPr>
          <w:rFonts w:ascii="宋体" w:hAnsi="宋体"/>
          <w:b/>
          <w:color w:val="000000"/>
        </w:rPr>
        <w:t xml:space="preserve">0737-7413888 </w:t>
      </w:r>
    </w:p>
    <w:p w:rsidR="00C63ADF" w:rsidRDefault="00C63ADF" w:rsidP="00C63ADF">
      <w:pPr>
        <w:adjustRightInd w:val="0"/>
        <w:snapToGrid w:val="0"/>
        <w:rPr>
          <w:rFonts w:ascii="宋体"/>
          <w:b/>
          <w:color w:val="000000"/>
        </w:rPr>
      </w:pPr>
      <w:proofErr w:type="gramStart"/>
      <w:r w:rsidRPr="00784C5E">
        <w:rPr>
          <w:rFonts w:ascii="宋体" w:hAnsi="宋体" w:hint="eastAsia"/>
          <w:b/>
          <w:color w:val="000000"/>
        </w:rPr>
        <w:t>邮</w:t>
      </w:r>
      <w:proofErr w:type="gramEnd"/>
      <w:r w:rsidRPr="00784C5E">
        <w:rPr>
          <w:rFonts w:ascii="宋体" w:hAnsi="宋体"/>
          <w:b/>
          <w:color w:val="000000"/>
        </w:rPr>
        <w:t xml:space="preserve">    </w:t>
      </w:r>
      <w:r w:rsidRPr="00784C5E">
        <w:rPr>
          <w:rFonts w:ascii="宋体" w:hAnsi="宋体" w:hint="eastAsia"/>
          <w:b/>
          <w:color w:val="000000"/>
        </w:rPr>
        <w:t>编：</w:t>
      </w:r>
      <w:r w:rsidRPr="00784C5E">
        <w:rPr>
          <w:rFonts w:ascii="宋体" w:hAnsi="宋体"/>
          <w:b/>
          <w:color w:val="000000"/>
        </w:rPr>
        <w:t>413500</w:t>
      </w:r>
    </w:p>
    <w:p w:rsidR="008649AF" w:rsidRPr="00C63ADF" w:rsidRDefault="008649AF">
      <w:pPr>
        <w:outlineLvl w:val="0"/>
        <w:rPr>
          <w:b/>
          <w:bCs/>
        </w:rPr>
      </w:pPr>
    </w:p>
    <w:sectPr w:rsidR="008649AF" w:rsidRPr="00C63ADF" w:rsidSect="00775DCD">
      <w:headerReference w:type="default" r:id="rId20"/>
      <w:footerReference w:type="default" r:id="rId21"/>
      <w:pgSz w:w="11906" w:h="16838"/>
      <w:pgMar w:top="1134" w:right="1134" w:bottom="1134" w:left="1418"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E70" w:rsidRDefault="00005E70">
      <w:pPr>
        <w:autoSpaceDE w:val="0"/>
        <w:autoSpaceDN w:val="0"/>
        <w:adjustRightInd w:val="0"/>
        <w:jc w:val="left"/>
        <w:rPr>
          <w:rFonts w:cs="Times New Roman"/>
          <w:kern w:val="0"/>
          <w:sz w:val="24"/>
          <w:szCs w:val="24"/>
        </w:rPr>
      </w:pPr>
      <w:r>
        <w:rPr>
          <w:rFonts w:cs="Times New Roman"/>
          <w:kern w:val="0"/>
          <w:sz w:val="24"/>
          <w:szCs w:val="24"/>
        </w:rPr>
        <w:separator/>
      </w:r>
    </w:p>
  </w:endnote>
  <w:endnote w:type="continuationSeparator" w:id="0">
    <w:p w:rsidR="00005E70" w:rsidRDefault="00005E70">
      <w:pPr>
        <w:autoSpaceDE w:val="0"/>
        <w:autoSpaceDN w:val="0"/>
        <w:adjustRightInd w:val="0"/>
        <w:jc w:val="left"/>
        <w:rPr>
          <w:rFonts w:cs="Times New Roman"/>
          <w:kern w:val="0"/>
          <w:sz w:val="24"/>
          <w:szCs w:val="24"/>
        </w:rPr>
      </w:pPr>
      <w:r>
        <w:rPr>
          <w:rFonts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AF" w:rsidRDefault="008649AF">
    <w:pPr>
      <w:pStyle w:val="a7"/>
      <w:framePr w:wrap="auto" w:vAnchor="text" w:hAnchor="margin" w:xAlign="right" w:y="2"/>
      <w:rPr>
        <w:rStyle w:val="a6"/>
      </w:rPr>
    </w:pPr>
  </w:p>
  <w:p w:rsidR="008649AF" w:rsidRDefault="008649AF" w:rsidP="00AD6A1F">
    <w:pPr>
      <w:pStyle w:val="a7"/>
      <w:pBdr>
        <w:top w:val="single" w:sz="4" w:space="1" w:color="auto"/>
      </w:pBdr>
      <w:spacing w:line="320" w:lineRule="atLeast"/>
      <w:ind w:right="360"/>
      <w:rPr>
        <w:rFonts w:eastAsia="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E70" w:rsidRDefault="00005E70">
      <w:pPr>
        <w:autoSpaceDE w:val="0"/>
        <w:autoSpaceDN w:val="0"/>
        <w:adjustRightInd w:val="0"/>
        <w:jc w:val="left"/>
        <w:rPr>
          <w:rFonts w:cs="Times New Roman"/>
          <w:kern w:val="0"/>
          <w:sz w:val="24"/>
          <w:szCs w:val="24"/>
        </w:rPr>
      </w:pPr>
      <w:r>
        <w:rPr>
          <w:rFonts w:cs="Times New Roman"/>
          <w:kern w:val="0"/>
          <w:sz w:val="24"/>
          <w:szCs w:val="24"/>
        </w:rPr>
        <w:separator/>
      </w:r>
    </w:p>
  </w:footnote>
  <w:footnote w:type="continuationSeparator" w:id="0">
    <w:p w:rsidR="00005E70" w:rsidRDefault="00005E70">
      <w:pPr>
        <w:autoSpaceDE w:val="0"/>
        <w:autoSpaceDN w:val="0"/>
        <w:adjustRightInd w:val="0"/>
        <w:jc w:val="left"/>
        <w:rPr>
          <w:rFonts w:cs="Times New Roman"/>
          <w:kern w:val="0"/>
          <w:sz w:val="24"/>
          <w:szCs w:val="24"/>
        </w:rPr>
      </w:pPr>
      <w:r>
        <w:rPr>
          <w:rFonts w:cs="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AF" w:rsidRDefault="008649AF" w:rsidP="00AD6A1F">
    <w:pPr>
      <w:pStyle w:val="a4"/>
      <w:ind w:left="900" w:hangingChars="500" w:hanging="900"/>
      <w:jc w:val="left"/>
      <w:rPr>
        <w:rFonts w:eastAsia="Times New Roman" w:cs="Times New Roman"/>
      </w:rPr>
    </w:pPr>
    <w:r>
      <w:rPr>
        <w:rFonts w:hint="eastAsia"/>
      </w:rPr>
      <w:t>产品型号：</w:t>
    </w:r>
    <w:r>
      <w:rPr>
        <w:rFonts w:cs="Times New Roman"/>
      </w:rPr>
      <w:t>LXSZ-15~25-K6</w:t>
    </w:r>
    <w:r w:rsidR="00AD6A1F">
      <w:rPr>
        <w:rFonts w:cs="Times New Roman" w:hint="eastAsia"/>
      </w:rPr>
      <w:t xml:space="preserve">                      </w:t>
    </w:r>
    <w:r>
      <w:rPr>
        <w:rFonts w:cs="Times New Roman"/>
      </w:rPr>
      <w:t xml:space="preserve">                                      </w:t>
    </w:r>
    <w:r>
      <w:rPr>
        <w:rFonts w:hint="eastAsia"/>
      </w:rPr>
      <w:t>文件名称：使用说明书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2A7"/>
    <w:multiLevelType w:val="hybridMultilevel"/>
    <w:tmpl w:val="C23E5C0A"/>
    <w:lvl w:ilvl="0" w:tplc="6FEC23B2">
      <w:start w:val="1"/>
      <w:numFmt w:val="decimal"/>
      <w:lvlText w:val="%1"/>
      <w:lvlJc w:val="left"/>
      <w:pPr>
        <w:tabs>
          <w:tab w:val="num" w:pos="425"/>
        </w:tabs>
        <w:ind w:left="425" w:hanging="425"/>
      </w:pPr>
      <w:rPr>
        <w:rFonts w:ascii="Times New Roman" w:eastAsia="宋体" w:hAnsi="Times New Roman" w:cs="Times New Roman"/>
      </w:rPr>
    </w:lvl>
    <w:lvl w:ilvl="1" w:tplc="E5244238">
      <w:start w:val="1"/>
      <w:numFmt w:val="decimal"/>
      <w:lvlText w:val="4.%2"/>
      <w:lvlJc w:val="left"/>
      <w:pPr>
        <w:tabs>
          <w:tab w:val="num" w:pos="992"/>
        </w:tabs>
        <w:ind w:left="992" w:hanging="567"/>
      </w:pPr>
      <w:rPr>
        <w:rFonts w:ascii="Times New Roman" w:eastAsia="宋体" w:hAnsi="Times New Roman" w:cs="Times New Roman"/>
      </w:rPr>
    </w:lvl>
    <w:lvl w:ilvl="2" w:tplc="D22C6790">
      <w:numFmt w:val="none"/>
      <w:lvlText w:val=""/>
      <w:lvlJc w:val="left"/>
      <w:pPr>
        <w:tabs>
          <w:tab w:val="num" w:pos="360"/>
        </w:tabs>
      </w:pPr>
      <w:rPr>
        <w:rFonts w:cs="Times New Roman"/>
      </w:rPr>
    </w:lvl>
    <w:lvl w:ilvl="3" w:tplc="6DDE807E">
      <w:numFmt w:val="none"/>
      <w:lvlText w:val=""/>
      <w:lvlJc w:val="left"/>
      <w:pPr>
        <w:tabs>
          <w:tab w:val="num" w:pos="360"/>
        </w:tabs>
      </w:pPr>
      <w:rPr>
        <w:rFonts w:cs="Times New Roman"/>
      </w:rPr>
    </w:lvl>
    <w:lvl w:ilvl="4" w:tplc="DAF46050">
      <w:numFmt w:val="none"/>
      <w:lvlText w:val=""/>
      <w:lvlJc w:val="left"/>
      <w:pPr>
        <w:tabs>
          <w:tab w:val="num" w:pos="360"/>
        </w:tabs>
      </w:pPr>
      <w:rPr>
        <w:rFonts w:cs="Times New Roman"/>
      </w:rPr>
    </w:lvl>
    <w:lvl w:ilvl="5" w:tplc="30DE14F8">
      <w:numFmt w:val="none"/>
      <w:lvlText w:val=""/>
      <w:lvlJc w:val="left"/>
      <w:pPr>
        <w:tabs>
          <w:tab w:val="num" w:pos="360"/>
        </w:tabs>
      </w:pPr>
      <w:rPr>
        <w:rFonts w:cs="Times New Roman"/>
      </w:rPr>
    </w:lvl>
    <w:lvl w:ilvl="6" w:tplc="C518BD56">
      <w:start w:val="1"/>
      <w:numFmt w:val="decimal"/>
      <w:lvlText w:val="....."/>
      <w:lvlJc w:val="left"/>
      <w:pPr>
        <w:tabs>
          <w:tab w:val="num" w:pos="3991"/>
        </w:tabs>
        <w:ind w:left="3827" w:hanging="1276"/>
      </w:pPr>
      <w:rPr>
        <w:rFonts w:ascii="Times New Roman" w:eastAsia="宋体" w:hAnsi="Times New Roman" w:cs="Times New Roman"/>
      </w:rPr>
    </w:lvl>
    <w:lvl w:ilvl="7" w:tplc="162E60C4">
      <w:numFmt w:val="none"/>
      <w:lvlText w:val=""/>
      <w:lvlJc w:val="left"/>
      <w:pPr>
        <w:tabs>
          <w:tab w:val="num" w:pos="360"/>
        </w:tabs>
      </w:pPr>
      <w:rPr>
        <w:rFonts w:cs="Times New Roman"/>
      </w:rPr>
    </w:lvl>
    <w:lvl w:ilvl="8" w:tplc="B5A03448">
      <w:numFmt w:val="none"/>
      <w:lvlText w:val=""/>
      <w:lvlJc w:val="left"/>
      <w:pPr>
        <w:tabs>
          <w:tab w:val="num" w:pos="360"/>
        </w:tabs>
      </w:pPr>
      <w:rPr>
        <w:rFonts w:cs="Times New Roman"/>
      </w:rPr>
    </w:lvl>
  </w:abstractNum>
  <w:abstractNum w:abstractNumId="1">
    <w:nsid w:val="06F641ED"/>
    <w:multiLevelType w:val="hybridMultilevel"/>
    <w:tmpl w:val="06F641ED"/>
    <w:lvl w:ilvl="0" w:tplc="FFFFFFFF">
      <w:start w:val="1"/>
      <w:numFmt w:val="bullet"/>
      <w:lvlText w:val=""/>
      <w:lvlJc w:val="left"/>
      <w:pPr>
        <w:tabs>
          <w:tab w:val="num" w:pos="780"/>
        </w:tabs>
        <w:ind w:left="780" w:hanging="420"/>
      </w:pPr>
      <w:rPr>
        <w:rFonts w:ascii="Wingdings" w:eastAsia="宋体" w:hAnsi="Wingdings"/>
      </w:rPr>
    </w:lvl>
    <w:lvl w:ilvl="1" w:tplc="FFFFFFFF">
      <w:start w:val="1"/>
      <w:numFmt w:val="bullet"/>
      <w:lvlText w:val=""/>
      <w:lvlJc w:val="left"/>
      <w:pPr>
        <w:tabs>
          <w:tab w:val="num" w:pos="1200"/>
        </w:tabs>
        <w:ind w:left="1200" w:hanging="420"/>
      </w:pPr>
      <w:rPr>
        <w:rFonts w:ascii="Wingdings" w:eastAsia="宋体" w:hAnsi="Wingdings"/>
      </w:rPr>
    </w:lvl>
    <w:lvl w:ilvl="2" w:tplc="FFFFFFFF">
      <w:start w:val="1"/>
      <w:numFmt w:val="bullet"/>
      <w:lvlText w:val=""/>
      <w:lvlJc w:val="left"/>
      <w:pPr>
        <w:tabs>
          <w:tab w:val="num" w:pos="1620"/>
        </w:tabs>
        <w:ind w:left="1620" w:hanging="420"/>
      </w:pPr>
      <w:rPr>
        <w:rFonts w:ascii="Wingdings" w:eastAsia="宋体" w:hAnsi="Wingdings"/>
      </w:rPr>
    </w:lvl>
    <w:lvl w:ilvl="3" w:tplc="FFFFFFFF">
      <w:start w:val="1"/>
      <w:numFmt w:val="bullet"/>
      <w:lvlText w:val=""/>
      <w:lvlJc w:val="left"/>
      <w:pPr>
        <w:tabs>
          <w:tab w:val="num" w:pos="2040"/>
        </w:tabs>
        <w:ind w:left="2040" w:hanging="420"/>
      </w:pPr>
      <w:rPr>
        <w:rFonts w:ascii="Wingdings" w:eastAsia="宋体" w:hAnsi="Wingdings"/>
      </w:rPr>
    </w:lvl>
    <w:lvl w:ilvl="4" w:tplc="FFFFFFFF">
      <w:start w:val="1"/>
      <w:numFmt w:val="bullet"/>
      <w:lvlText w:val=""/>
      <w:lvlJc w:val="left"/>
      <w:pPr>
        <w:tabs>
          <w:tab w:val="num" w:pos="2460"/>
        </w:tabs>
        <w:ind w:left="2460" w:hanging="420"/>
      </w:pPr>
      <w:rPr>
        <w:rFonts w:ascii="Wingdings" w:eastAsia="宋体" w:hAnsi="Wingdings"/>
      </w:rPr>
    </w:lvl>
    <w:lvl w:ilvl="5" w:tplc="FFFFFFFF">
      <w:start w:val="1"/>
      <w:numFmt w:val="bullet"/>
      <w:lvlText w:val=""/>
      <w:lvlJc w:val="left"/>
      <w:pPr>
        <w:tabs>
          <w:tab w:val="num" w:pos="2880"/>
        </w:tabs>
        <w:ind w:left="2880" w:hanging="420"/>
      </w:pPr>
      <w:rPr>
        <w:rFonts w:ascii="Wingdings" w:eastAsia="宋体" w:hAnsi="Wingdings"/>
      </w:rPr>
    </w:lvl>
    <w:lvl w:ilvl="6" w:tplc="FFFFFFFF">
      <w:start w:val="1"/>
      <w:numFmt w:val="bullet"/>
      <w:lvlText w:val=""/>
      <w:lvlJc w:val="left"/>
      <w:pPr>
        <w:tabs>
          <w:tab w:val="num" w:pos="3300"/>
        </w:tabs>
        <w:ind w:left="3300" w:hanging="420"/>
      </w:pPr>
      <w:rPr>
        <w:rFonts w:ascii="Wingdings" w:eastAsia="宋体" w:hAnsi="Wingdings"/>
      </w:rPr>
    </w:lvl>
    <w:lvl w:ilvl="7" w:tplc="FFFFFFFF">
      <w:start w:val="1"/>
      <w:numFmt w:val="bullet"/>
      <w:lvlText w:val=""/>
      <w:lvlJc w:val="left"/>
      <w:pPr>
        <w:tabs>
          <w:tab w:val="num" w:pos="3720"/>
        </w:tabs>
        <w:ind w:left="3720" w:hanging="420"/>
      </w:pPr>
      <w:rPr>
        <w:rFonts w:ascii="Wingdings" w:eastAsia="宋体" w:hAnsi="Wingdings"/>
      </w:rPr>
    </w:lvl>
    <w:lvl w:ilvl="8" w:tplc="FFFFFFFF">
      <w:start w:val="1"/>
      <w:numFmt w:val="bullet"/>
      <w:lvlText w:val=""/>
      <w:lvlJc w:val="left"/>
      <w:pPr>
        <w:tabs>
          <w:tab w:val="num" w:pos="4140"/>
        </w:tabs>
        <w:ind w:left="4140" w:hanging="420"/>
      </w:pPr>
      <w:rPr>
        <w:rFonts w:ascii="Wingdings" w:eastAsia="宋体" w:hAnsi="Wingdings"/>
      </w:rPr>
    </w:lvl>
  </w:abstractNum>
  <w:abstractNum w:abstractNumId="2">
    <w:nsid w:val="0953625E"/>
    <w:multiLevelType w:val="hybridMultilevel"/>
    <w:tmpl w:val="0953625E"/>
    <w:lvl w:ilvl="0" w:tplc="FFFFFFFF">
      <w:start w:val="1"/>
      <w:numFmt w:val="decimal"/>
      <w:lvlText w:val="%1、"/>
      <w:lvlJc w:val="left"/>
      <w:pPr>
        <w:ind w:left="502" w:hanging="360"/>
      </w:pPr>
      <w:rPr>
        <w:rFonts w:ascii="Times New Roman" w:eastAsia="宋体" w:hAnsi="Times New Roman" w:cs="Times New Roman"/>
      </w:rPr>
    </w:lvl>
    <w:lvl w:ilvl="1" w:tplc="FFFFFFFF">
      <w:start w:val="1"/>
      <w:numFmt w:val="decimal"/>
      <w:lvlText w:val="%2."/>
      <w:lvlJc w:val="left"/>
      <w:pPr>
        <w:tabs>
          <w:tab w:val="num" w:pos="1440"/>
        </w:tabs>
        <w:ind w:left="1440" w:hanging="360"/>
      </w:pPr>
      <w:rPr>
        <w:rFonts w:ascii="Times New Roman" w:eastAsia="宋体" w:hAnsi="Times New Roman" w:cs="Times New Roman"/>
      </w:rPr>
    </w:lvl>
    <w:lvl w:ilvl="2" w:tplc="FFFFFFFF">
      <w:start w:val="1"/>
      <w:numFmt w:val="decimal"/>
      <w:lvlText w:val="%3."/>
      <w:lvlJc w:val="left"/>
      <w:pPr>
        <w:tabs>
          <w:tab w:val="num" w:pos="2160"/>
        </w:tabs>
        <w:ind w:left="2160" w:hanging="360"/>
      </w:pPr>
      <w:rPr>
        <w:rFonts w:ascii="Times New Roman" w:eastAsia="宋体" w:hAnsi="Times New Roman" w:cs="Times New Roman"/>
      </w:rPr>
    </w:lvl>
    <w:lvl w:ilvl="3" w:tplc="FFFFFFFF">
      <w:start w:val="1"/>
      <w:numFmt w:val="decimal"/>
      <w:lvlText w:val="%4."/>
      <w:lvlJc w:val="left"/>
      <w:pPr>
        <w:tabs>
          <w:tab w:val="num" w:pos="2880"/>
        </w:tabs>
        <w:ind w:left="2880" w:hanging="360"/>
      </w:pPr>
      <w:rPr>
        <w:rFonts w:ascii="Times New Roman" w:eastAsia="宋体" w:hAnsi="Times New Roman" w:cs="Times New Roman"/>
      </w:rPr>
    </w:lvl>
    <w:lvl w:ilvl="4" w:tplc="FFFFFFFF">
      <w:start w:val="1"/>
      <w:numFmt w:val="decimal"/>
      <w:lvlText w:val="%5."/>
      <w:lvlJc w:val="left"/>
      <w:pPr>
        <w:tabs>
          <w:tab w:val="num" w:pos="3600"/>
        </w:tabs>
        <w:ind w:left="3600" w:hanging="360"/>
      </w:pPr>
      <w:rPr>
        <w:rFonts w:ascii="Times New Roman" w:eastAsia="宋体" w:hAnsi="Times New Roman" w:cs="Times New Roman"/>
      </w:rPr>
    </w:lvl>
    <w:lvl w:ilvl="5" w:tplc="FFFFFFFF">
      <w:start w:val="1"/>
      <w:numFmt w:val="decimal"/>
      <w:lvlText w:val="%6."/>
      <w:lvlJc w:val="left"/>
      <w:pPr>
        <w:tabs>
          <w:tab w:val="num" w:pos="4320"/>
        </w:tabs>
        <w:ind w:left="4320" w:hanging="360"/>
      </w:pPr>
      <w:rPr>
        <w:rFonts w:ascii="Times New Roman" w:eastAsia="宋体" w:hAnsi="Times New Roman" w:cs="Times New Roman"/>
      </w:rPr>
    </w:lvl>
    <w:lvl w:ilvl="6" w:tplc="FFFFFFFF">
      <w:start w:val="1"/>
      <w:numFmt w:val="decimal"/>
      <w:lvlText w:val="%7."/>
      <w:lvlJc w:val="left"/>
      <w:pPr>
        <w:tabs>
          <w:tab w:val="num" w:pos="5040"/>
        </w:tabs>
        <w:ind w:left="5040" w:hanging="360"/>
      </w:pPr>
      <w:rPr>
        <w:rFonts w:ascii="Times New Roman" w:eastAsia="宋体" w:hAnsi="Times New Roman" w:cs="Times New Roman"/>
      </w:rPr>
    </w:lvl>
    <w:lvl w:ilvl="7" w:tplc="FFFFFFFF">
      <w:start w:val="1"/>
      <w:numFmt w:val="decimal"/>
      <w:lvlText w:val="%8."/>
      <w:lvlJc w:val="left"/>
      <w:pPr>
        <w:tabs>
          <w:tab w:val="num" w:pos="5760"/>
        </w:tabs>
        <w:ind w:left="5760" w:hanging="360"/>
      </w:pPr>
      <w:rPr>
        <w:rFonts w:ascii="Times New Roman" w:eastAsia="宋体" w:hAnsi="Times New Roman" w:cs="Times New Roman"/>
      </w:rPr>
    </w:lvl>
    <w:lvl w:ilvl="8" w:tplc="FFFFFFFF">
      <w:start w:val="1"/>
      <w:numFmt w:val="decimal"/>
      <w:lvlText w:val="%9."/>
      <w:lvlJc w:val="left"/>
      <w:pPr>
        <w:tabs>
          <w:tab w:val="num" w:pos="6480"/>
        </w:tabs>
        <w:ind w:left="6480" w:hanging="360"/>
      </w:pPr>
      <w:rPr>
        <w:rFonts w:ascii="Times New Roman" w:eastAsia="宋体" w:hAnsi="Times New Roman" w:cs="Times New Roman"/>
      </w:rPr>
    </w:lvl>
  </w:abstractNum>
  <w:abstractNum w:abstractNumId="3">
    <w:nsid w:val="0D7A2BD2"/>
    <w:multiLevelType w:val="hybridMultilevel"/>
    <w:tmpl w:val="F646A094"/>
    <w:lvl w:ilvl="0" w:tplc="E3BC2E5E">
      <w:start w:val="1"/>
      <w:numFmt w:val="decimal"/>
      <w:lvlText w:val="%1"/>
      <w:lvlJc w:val="left"/>
      <w:pPr>
        <w:tabs>
          <w:tab w:val="num" w:pos="425"/>
        </w:tabs>
        <w:ind w:left="425" w:hanging="425"/>
      </w:pPr>
      <w:rPr>
        <w:rFonts w:ascii="Times New Roman" w:eastAsia="宋体" w:hAnsi="Times New Roman" w:cs="Times New Roman"/>
      </w:rPr>
    </w:lvl>
    <w:lvl w:ilvl="1" w:tplc="29982988">
      <w:start w:val="1"/>
      <w:numFmt w:val="decimal"/>
      <w:lvlText w:val="5.%2"/>
      <w:lvlJc w:val="left"/>
      <w:pPr>
        <w:tabs>
          <w:tab w:val="num" w:pos="992"/>
        </w:tabs>
        <w:ind w:left="992" w:hanging="567"/>
      </w:pPr>
      <w:rPr>
        <w:rFonts w:ascii="Times New Roman" w:eastAsia="宋体" w:hAnsi="Times New Roman" w:cs="Times New Roman"/>
      </w:rPr>
    </w:lvl>
    <w:lvl w:ilvl="2" w:tplc="C16E2E32">
      <w:numFmt w:val="none"/>
      <w:lvlText w:val=""/>
      <w:lvlJc w:val="left"/>
      <w:pPr>
        <w:tabs>
          <w:tab w:val="num" w:pos="360"/>
        </w:tabs>
      </w:pPr>
      <w:rPr>
        <w:rFonts w:cs="Times New Roman"/>
      </w:rPr>
    </w:lvl>
    <w:lvl w:ilvl="3" w:tplc="900454C4">
      <w:numFmt w:val="none"/>
      <w:lvlText w:val=""/>
      <w:lvlJc w:val="left"/>
      <w:pPr>
        <w:tabs>
          <w:tab w:val="num" w:pos="360"/>
        </w:tabs>
      </w:pPr>
      <w:rPr>
        <w:rFonts w:cs="Times New Roman"/>
      </w:rPr>
    </w:lvl>
    <w:lvl w:ilvl="4" w:tplc="5ED8DABE">
      <w:numFmt w:val="none"/>
      <w:lvlText w:val=""/>
      <w:lvlJc w:val="left"/>
      <w:pPr>
        <w:tabs>
          <w:tab w:val="num" w:pos="360"/>
        </w:tabs>
      </w:pPr>
      <w:rPr>
        <w:rFonts w:cs="Times New Roman"/>
      </w:rPr>
    </w:lvl>
    <w:lvl w:ilvl="5" w:tplc="320A2DE6">
      <w:numFmt w:val="none"/>
      <w:lvlText w:val=""/>
      <w:lvlJc w:val="left"/>
      <w:pPr>
        <w:tabs>
          <w:tab w:val="num" w:pos="360"/>
        </w:tabs>
      </w:pPr>
      <w:rPr>
        <w:rFonts w:cs="Times New Roman"/>
      </w:rPr>
    </w:lvl>
    <w:lvl w:ilvl="6" w:tplc="3DFE853A">
      <w:start w:val="1"/>
      <w:numFmt w:val="decimal"/>
      <w:lvlText w:val="....."/>
      <w:lvlJc w:val="left"/>
      <w:pPr>
        <w:tabs>
          <w:tab w:val="num" w:pos="3991"/>
        </w:tabs>
        <w:ind w:left="3827" w:hanging="1276"/>
      </w:pPr>
      <w:rPr>
        <w:rFonts w:ascii="Times New Roman" w:eastAsia="宋体" w:hAnsi="Times New Roman" w:cs="Times New Roman"/>
      </w:rPr>
    </w:lvl>
    <w:lvl w:ilvl="7" w:tplc="86866B30">
      <w:numFmt w:val="none"/>
      <w:lvlText w:val=""/>
      <w:lvlJc w:val="left"/>
      <w:pPr>
        <w:tabs>
          <w:tab w:val="num" w:pos="360"/>
        </w:tabs>
      </w:pPr>
      <w:rPr>
        <w:rFonts w:cs="Times New Roman"/>
      </w:rPr>
    </w:lvl>
    <w:lvl w:ilvl="8" w:tplc="8C225652">
      <w:numFmt w:val="none"/>
      <w:lvlText w:val=""/>
      <w:lvlJc w:val="left"/>
      <w:pPr>
        <w:tabs>
          <w:tab w:val="num" w:pos="360"/>
        </w:tabs>
      </w:pPr>
      <w:rPr>
        <w:rFonts w:cs="Times New Roman"/>
      </w:rPr>
    </w:lvl>
  </w:abstractNum>
  <w:abstractNum w:abstractNumId="4">
    <w:nsid w:val="0E9817EA"/>
    <w:multiLevelType w:val="hybridMultilevel"/>
    <w:tmpl w:val="0E9817EA"/>
    <w:lvl w:ilvl="0" w:tplc="FFFFFFFF">
      <w:start w:val="1"/>
      <w:numFmt w:val="decimal"/>
      <w:pStyle w:val="2"/>
      <w:lvlText w:val="%1、"/>
      <w:lvlJc w:val="left"/>
      <w:pPr>
        <w:tabs>
          <w:tab w:val="num" w:pos="720"/>
        </w:tabs>
        <w:ind w:left="420" w:hanging="420"/>
      </w:pPr>
      <w:rPr>
        <w:rFonts w:ascii="宋体" w:eastAsia="宋体" w:hAnsi="Times New Roman" w:cs="宋体"/>
        <w:b/>
        <w:bCs/>
        <w:sz w:val="28"/>
        <w:szCs w:val="28"/>
      </w:rPr>
    </w:lvl>
    <w:lvl w:ilvl="1" w:tplc="FFFFFFFF">
      <w:start w:val="1"/>
      <w:numFmt w:val="lowerLetter"/>
      <w:lvlText w:val="%2)"/>
      <w:lvlJc w:val="left"/>
      <w:pPr>
        <w:tabs>
          <w:tab w:val="num" w:pos="840"/>
        </w:tabs>
        <w:ind w:left="840" w:hanging="420"/>
      </w:pPr>
      <w:rPr>
        <w:rFonts w:ascii="Times New Roman" w:eastAsia="宋体" w:hAnsi="Times New Roman" w:cs="Times New Roman"/>
      </w:rPr>
    </w:lvl>
    <w:lvl w:ilvl="2" w:tplc="FFFFFFFF">
      <w:start w:val="1"/>
      <w:numFmt w:val="lowerRoman"/>
      <w:lvlText w:val="%3."/>
      <w:lvlJc w:val="right"/>
      <w:pPr>
        <w:tabs>
          <w:tab w:val="num" w:pos="1260"/>
        </w:tabs>
        <w:ind w:left="1260" w:hanging="420"/>
      </w:pPr>
      <w:rPr>
        <w:rFonts w:ascii="Times New Roman" w:eastAsia="宋体" w:hAnsi="Times New Roman" w:cs="Times New Roman"/>
      </w:rPr>
    </w:lvl>
    <w:lvl w:ilvl="3" w:tplc="FFFFFFFF">
      <w:start w:val="1"/>
      <w:numFmt w:val="decimal"/>
      <w:lvlText w:val="%4."/>
      <w:lvlJc w:val="left"/>
      <w:pPr>
        <w:tabs>
          <w:tab w:val="num" w:pos="1680"/>
        </w:tabs>
        <w:ind w:left="1680" w:hanging="420"/>
      </w:pPr>
      <w:rPr>
        <w:rFonts w:ascii="Times New Roman" w:eastAsia="宋体" w:hAnsi="Times New Roman" w:cs="Times New Roman"/>
      </w:rPr>
    </w:lvl>
    <w:lvl w:ilvl="4" w:tplc="FFFFFFFF">
      <w:start w:val="1"/>
      <w:numFmt w:val="lowerLetter"/>
      <w:lvlText w:val="%5)"/>
      <w:lvlJc w:val="left"/>
      <w:pPr>
        <w:tabs>
          <w:tab w:val="num" w:pos="2100"/>
        </w:tabs>
        <w:ind w:left="2100" w:hanging="420"/>
      </w:pPr>
      <w:rPr>
        <w:rFonts w:ascii="Times New Roman" w:eastAsia="宋体" w:hAnsi="Times New Roman" w:cs="Times New Roman"/>
      </w:rPr>
    </w:lvl>
    <w:lvl w:ilvl="5" w:tplc="FFFFFFFF">
      <w:start w:val="1"/>
      <w:numFmt w:val="lowerRoman"/>
      <w:lvlText w:val="%6."/>
      <w:lvlJc w:val="right"/>
      <w:pPr>
        <w:tabs>
          <w:tab w:val="num" w:pos="2520"/>
        </w:tabs>
        <w:ind w:left="2520" w:hanging="420"/>
      </w:pPr>
      <w:rPr>
        <w:rFonts w:ascii="Times New Roman" w:eastAsia="宋体" w:hAnsi="Times New Roman" w:cs="Times New Roman"/>
      </w:rPr>
    </w:lvl>
    <w:lvl w:ilvl="6" w:tplc="FFFFFFFF">
      <w:start w:val="1"/>
      <w:numFmt w:val="decimal"/>
      <w:lvlText w:val="%7."/>
      <w:lvlJc w:val="left"/>
      <w:pPr>
        <w:tabs>
          <w:tab w:val="num" w:pos="2940"/>
        </w:tabs>
        <w:ind w:left="2940" w:hanging="420"/>
      </w:pPr>
      <w:rPr>
        <w:rFonts w:ascii="Times New Roman" w:eastAsia="宋体" w:hAnsi="Times New Roman" w:cs="Times New Roman"/>
      </w:rPr>
    </w:lvl>
    <w:lvl w:ilvl="7" w:tplc="FFFFFFFF">
      <w:start w:val="1"/>
      <w:numFmt w:val="lowerLetter"/>
      <w:lvlText w:val="%8)"/>
      <w:lvlJc w:val="left"/>
      <w:pPr>
        <w:tabs>
          <w:tab w:val="num" w:pos="3360"/>
        </w:tabs>
        <w:ind w:left="3360" w:hanging="420"/>
      </w:pPr>
      <w:rPr>
        <w:rFonts w:ascii="Times New Roman" w:eastAsia="宋体" w:hAnsi="Times New Roman" w:cs="Times New Roman"/>
      </w:rPr>
    </w:lvl>
    <w:lvl w:ilvl="8" w:tplc="FFFFFFFF">
      <w:start w:val="1"/>
      <w:numFmt w:val="lowerRoman"/>
      <w:lvlText w:val="%9."/>
      <w:lvlJc w:val="right"/>
      <w:pPr>
        <w:tabs>
          <w:tab w:val="num" w:pos="3780"/>
        </w:tabs>
        <w:ind w:left="3780" w:hanging="420"/>
      </w:pPr>
      <w:rPr>
        <w:rFonts w:ascii="Times New Roman" w:eastAsia="宋体" w:hAnsi="Times New Roman" w:cs="Times New Roman"/>
      </w:rPr>
    </w:lvl>
  </w:abstractNum>
  <w:abstractNum w:abstractNumId="5">
    <w:nsid w:val="201E6956"/>
    <w:multiLevelType w:val="hybridMultilevel"/>
    <w:tmpl w:val="201E6956"/>
    <w:lvl w:ilvl="0" w:tplc="FFFFFFFF">
      <w:start w:val="1"/>
      <w:numFmt w:val="decimal"/>
      <w:lvlText w:val="%1."/>
      <w:lvlJc w:val="left"/>
      <w:pPr>
        <w:tabs>
          <w:tab w:val="num" w:pos="420"/>
        </w:tabs>
        <w:ind w:left="420" w:hanging="420"/>
      </w:pPr>
      <w:rPr>
        <w:rFonts w:ascii="Times New Roman" w:eastAsia="宋体" w:hAnsi="Times New Roman" w:cs="Times New Roman"/>
      </w:rPr>
    </w:lvl>
    <w:lvl w:ilvl="1" w:tplc="FFFFFFFF">
      <w:start w:val="1"/>
      <w:numFmt w:val="bullet"/>
      <w:lvlText w:val=""/>
      <w:lvlJc w:val="left"/>
      <w:pPr>
        <w:tabs>
          <w:tab w:val="num" w:pos="840"/>
        </w:tabs>
        <w:ind w:left="840" w:hanging="420"/>
      </w:pPr>
      <w:rPr>
        <w:rFonts w:ascii="Wingdings" w:eastAsia="宋体" w:hAnsi="Wingdings"/>
      </w:rPr>
    </w:lvl>
    <w:lvl w:ilvl="2" w:tplc="FFFFFFFF">
      <w:start w:val="1"/>
      <w:numFmt w:val="lowerRoman"/>
      <w:lvlText w:val="%3."/>
      <w:lvlJc w:val="right"/>
      <w:pPr>
        <w:tabs>
          <w:tab w:val="num" w:pos="1260"/>
        </w:tabs>
        <w:ind w:left="1260" w:hanging="420"/>
      </w:pPr>
      <w:rPr>
        <w:rFonts w:ascii="Times New Roman" w:eastAsia="宋体" w:hAnsi="Times New Roman" w:cs="Times New Roman"/>
      </w:rPr>
    </w:lvl>
    <w:lvl w:ilvl="3" w:tplc="FFFFFFFF">
      <w:start w:val="1"/>
      <w:numFmt w:val="decimal"/>
      <w:lvlText w:val="%4）"/>
      <w:lvlJc w:val="left"/>
      <w:pPr>
        <w:tabs>
          <w:tab w:val="num" w:pos="1845"/>
        </w:tabs>
        <w:ind w:left="1845" w:hanging="585"/>
      </w:pPr>
      <w:rPr>
        <w:rFonts w:ascii="Times New Roman" w:eastAsia="宋体" w:hAnsi="Times New Roman" w:cs="Times New Roman"/>
      </w:rPr>
    </w:lvl>
    <w:lvl w:ilvl="4" w:tplc="FFFFFFFF">
      <w:start w:val="1"/>
      <w:numFmt w:val="lowerLetter"/>
      <w:lvlText w:val="%5)"/>
      <w:lvlJc w:val="left"/>
      <w:pPr>
        <w:tabs>
          <w:tab w:val="num" w:pos="2100"/>
        </w:tabs>
        <w:ind w:left="2100" w:hanging="420"/>
      </w:pPr>
      <w:rPr>
        <w:rFonts w:ascii="Times New Roman" w:eastAsia="宋体" w:hAnsi="Times New Roman" w:cs="Times New Roman"/>
      </w:rPr>
    </w:lvl>
    <w:lvl w:ilvl="5" w:tplc="FFFFFFFF">
      <w:start w:val="1"/>
      <w:numFmt w:val="lowerRoman"/>
      <w:lvlText w:val="%6."/>
      <w:lvlJc w:val="right"/>
      <w:pPr>
        <w:tabs>
          <w:tab w:val="num" w:pos="2520"/>
        </w:tabs>
        <w:ind w:left="2520" w:hanging="420"/>
      </w:pPr>
      <w:rPr>
        <w:rFonts w:ascii="Times New Roman" w:eastAsia="宋体" w:hAnsi="Times New Roman" w:cs="Times New Roman"/>
      </w:rPr>
    </w:lvl>
    <w:lvl w:ilvl="6" w:tplc="FFFFFFFF">
      <w:start w:val="1"/>
      <w:numFmt w:val="decimal"/>
      <w:lvlText w:val="%7."/>
      <w:lvlJc w:val="left"/>
      <w:pPr>
        <w:tabs>
          <w:tab w:val="num" w:pos="2940"/>
        </w:tabs>
        <w:ind w:left="2940" w:hanging="420"/>
      </w:pPr>
      <w:rPr>
        <w:rFonts w:ascii="Times New Roman" w:eastAsia="宋体" w:hAnsi="Times New Roman" w:cs="Times New Roman"/>
      </w:rPr>
    </w:lvl>
    <w:lvl w:ilvl="7" w:tplc="FFFFFFFF">
      <w:start w:val="1"/>
      <w:numFmt w:val="lowerLetter"/>
      <w:lvlText w:val="%8)"/>
      <w:lvlJc w:val="left"/>
      <w:pPr>
        <w:tabs>
          <w:tab w:val="num" w:pos="3360"/>
        </w:tabs>
        <w:ind w:left="3360" w:hanging="420"/>
      </w:pPr>
      <w:rPr>
        <w:rFonts w:ascii="Times New Roman" w:eastAsia="宋体" w:hAnsi="Times New Roman" w:cs="Times New Roman"/>
      </w:rPr>
    </w:lvl>
    <w:lvl w:ilvl="8" w:tplc="FFFFFFFF">
      <w:start w:val="1"/>
      <w:numFmt w:val="lowerRoman"/>
      <w:lvlText w:val="%9."/>
      <w:lvlJc w:val="right"/>
      <w:pPr>
        <w:tabs>
          <w:tab w:val="num" w:pos="3780"/>
        </w:tabs>
        <w:ind w:left="3780" w:hanging="420"/>
      </w:pPr>
      <w:rPr>
        <w:rFonts w:ascii="Times New Roman" w:eastAsia="宋体" w:hAnsi="Times New Roman" w:cs="Times New Roman"/>
      </w:rPr>
    </w:lvl>
  </w:abstractNum>
  <w:abstractNum w:abstractNumId="6">
    <w:nsid w:val="3BAA2C36"/>
    <w:multiLevelType w:val="hybridMultilevel"/>
    <w:tmpl w:val="3BAA2C36"/>
    <w:lvl w:ilvl="0" w:tplc="FFFFFFFF">
      <w:start w:val="1"/>
      <w:numFmt w:val="bullet"/>
      <w:lvlText w:val=""/>
      <w:lvlJc w:val="left"/>
      <w:pPr>
        <w:tabs>
          <w:tab w:val="num" w:pos="420"/>
        </w:tabs>
        <w:ind w:left="420" w:hanging="420"/>
      </w:pPr>
      <w:rPr>
        <w:rFonts w:ascii="Wingdings" w:eastAsia="宋体" w:hAnsi="Wingdings"/>
      </w:rPr>
    </w:lvl>
    <w:lvl w:ilvl="1" w:tplc="FFFFFFFF">
      <w:start w:val="1"/>
      <w:numFmt w:val="bullet"/>
      <w:lvlText w:val=""/>
      <w:lvlJc w:val="left"/>
      <w:pPr>
        <w:tabs>
          <w:tab w:val="num" w:pos="840"/>
        </w:tabs>
        <w:ind w:left="840" w:hanging="420"/>
      </w:pPr>
      <w:rPr>
        <w:rFonts w:ascii="Wingdings" w:eastAsia="宋体" w:hAnsi="Wingdings"/>
      </w:rPr>
    </w:lvl>
    <w:lvl w:ilvl="2" w:tplc="FFFFFFFF">
      <w:start w:val="1"/>
      <w:numFmt w:val="bullet"/>
      <w:lvlText w:val=""/>
      <w:lvlJc w:val="left"/>
      <w:pPr>
        <w:tabs>
          <w:tab w:val="num" w:pos="1260"/>
        </w:tabs>
        <w:ind w:left="1260" w:hanging="420"/>
      </w:pPr>
      <w:rPr>
        <w:rFonts w:ascii="Wingdings" w:eastAsia="宋体" w:hAnsi="Wingdings"/>
      </w:rPr>
    </w:lvl>
    <w:lvl w:ilvl="3" w:tplc="FFFFFFFF">
      <w:start w:val="1"/>
      <w:numFmt w:val="bullet"/>
      <w:lvlText w:val=""/>
      <w:lvlJc w:val="left"/>
      <w:pPr>
        <w:tabs>
          <w:tab w:val="num" w:pos="1680"/>
        </w:tabs>
        <w:ind w:left="1680" w:hanging="420"/>
      </w:pPr>
      <w:rPr>
        <w:rFonts w:ascii="Wingdings" w:eastAsia="宋体" w:hAnsi="Wingdings"/>
      </w:rPr>
    </w:lvl>
    <w:lvl w:ilvl="4" w:tplc="FFFFFFFF">
      <w:start w:val="1"/>
      <w:numFmt w:val="bullet"/>
      <w:lvlText w:val=""/>
      <w:lvlJc w:val="left"/>
      <w:pPr>
        <w:tabs>
          <w:tab w:val="num" w:pos="2100"/>
        </w:tabs>
        <w:ind w:left="2100" w:hanging="420"/>
      </w:pPr>
      <w:rPr>
        <w:rFonts w:ascii="Wingdings" w:eastAsia="宋体" w:hAnsi="Wingdings"/>
      </w:rPr>
    </w:lvl>
    <w:lvl w:ilvl="5" w:tplc="FFFFFFFF">
      <w:start w:val="1"/>
      <w:numFmt w:val="bullet"/>
      <w:lvlText w:val=""/>
      <w:lvlJc w:val="left"/>
      <w:pPr>
        <w:tabs>
          <w:tab w:val="num" w:pos="2520"/>
        </w:tabs>
        <w:ind w:left="2520" w:hanging="420"/>
      </w:pPr>
      <w:rPr>
        <w:rFonts w:ascii="Wingdings" w:eastAsia="宋体" w:hAnsi="Wingdings"/>
      </w:rPr>
    </w:lvl>
    <w:lvl w:ilvl="6" w:tplc="FFFFFFFF">
      <w:start w:val="1"/>
      <w:numFmt w:val="bullet"/>
      <w:lvlText w:val=""/>
      <w:lvlJc w:val="left"/>
      <w:pPr>
        <w:tabs>
          <w:tab w:val="num" w:pos="2940"/>
        </w:tabs>
        <w:ind w:left="2940" w:hanging="420"/>
      </w:pPr>
      <w:rPr>
        <w:rFonts w:ascii="Wingdings" w:eastAsia="宋体" w:hAnsi="Wingdings"/>
      </w:rPr>
    </w:lvl>
    <w:lvl w:ilvl="7" w:tplc="FFFFFFFF">
      <w:start w:val="1"/>
      <w:numFmt w:val="bullet"/>
      <w:lvlText w:val=""/>
      <w:lvlJc w:val="left"/>
      <w:pPr>
        <w:tabs>
          <w:tab w:val="num" w:pos="3360"/>
        </w:tabs>
        <w:ind w:left="3360" w:hanging="420"/>
      </w:pPr>
      <w:rPr>
        <w:rFonts w:ascii="Wingdings" w:eastAsia="宋体" w:hAnsi="Wingdings"/>
      </w:rPr>
    </w:lvl>
    <w:lvl w:ilvl="8" w:tplc="FFFFFFFF">
      <w:start w:val="1"/>
      <w:numFmt w:val="bullet"/>
      <w:lvlText w:val=""/>
      <w:lvlJc w:val="left"/>
      <w:pPr>
        <w:tabs>
          <w:tab w:val="num" w:pos="3780"/>
        </w:tabs>
        <w:ind w:left="3780" w:hanging="420"/>
      </w:pPr>
      <w:rPr>
        <w:rFonts w:ascii="Wingdings" w:eastAsia="宋体" w:hAnsi="Wingdings"/>
      </w:rPr>
    </w:lvl>
  </w:abstractNum>
  <w:abstractNum w:abstractNumId="7">
    <w:nsid w:val="42C53278"/>
    <w:multiLevelType w:val="hybridMultilevel"/>
    <w:tmpl w:val="111A975A"/>
    <w:lvl w:ilvl="0" w:tplc="BED0AC5A">
      <w:start w:val="1"/>
      <w:numFmt w:val="decimal"/>
      <w:pStyle w:val="1"/>
      <w:lvlText w:val="%1"/>
      <w:lvlJc w:val="left"/>
      <w:pPr>
        <w:tabs>
          <w:tab w:val="num" w:pos="432"/>
        </w:tabs>
        <w:ind w:left="432" w:hanging="432"/>
      </w:pPr>
      <w:rPr>
        <w:rFonts w:ascii="Times New Roman" w:eastAsia="宋体" w:hAnsi="Times New Roman" w:cs="Times New Roman"/>
        <w:b/>
        <w:bCs/>
        <w:sz w:val="21"/>
        <w:szCs w:val="21"/>
      </w:rPr>
    </w:lvl>
    <w:lvl w:ilvl="1" w:tplc="9260D684">
      <w:numFmt w:val="none"/>
      <w:lvlText w:val=""/>
      <w:lvlJc w:val="left"/>
      <w:pPr>
        <w:tabs>
          <w:tab w:val="num" w:pos="360"/>
        </w:tabs>
      </w:pPr>
      <w:rPr>
        <w:rFonts w:cs="Times New Roman"/>
      </w:rPr>
    </w:lvl>
    <w:lvl w:ilvl="2" w:tplc="4588FF1E">
      <w:numFmt w:val="none"/>
      <w:pStyle w:val="3"/>
      <w:lvlText w:val=""/>
      <w:lvlJc w:val="left"/>
      <w:pPr>
        <w:tabs>
          <w:tab w:val="num" w:pos="360"/>
        </w:tabs>
      </w:pPr>
      <w:rPr>
        <w:rFonts w:cs="Times New Roman"/>
      </w:rPr>
    </w:lvl>
    <w:lvl w:ilvl="3" w:tplc="EDA0B1C6">
      <w:numFmt w:val="none"/>
      <w:pStyle w:val="4"/>
      <w:lvlText w:val=""/>
      <w:lvlJc w:val="left"/>
      <w:pPr>
        <w:tabs>
          <w:tab w:val="num" w:pos="360"/>
        </w:tabs>
      </w:pPr>
      <w:rPr>
        <w:rFonts w:cs="Times New Roman"/>
      </w:rPr>
    </w:lvl>
    <w:lvl w:ilvl="4" w:tplc="85467036">
      <w:numFmt w:val="none"/>
      <w:lvlText w:val=""/>
      <w:lvlJc w:val="left"/>
      <w:pPr>
        <w:tabs>
          <w:tab w:val="num" w:pos="360"/>
        </w:tabs>
      </w:pPr>
      <w:rPr>
        <w:rFonts w:cs="Times New Roman"/>
      </w:rPr>
    </w:lvl>
    <w:lvl w:ilvl="5" w:tplc="6B4822BE">
      <w:numFmt w:val="none"/>
      <w:lvlText w:val=""/>
      <w:lvlJc w:val="left"/>
      <w:pPr>
        <w:tabs>
          <w:tab w:val="num" w:pos="360"/>
        </w:tabs>
      </w:pPr>
      <w:rPr>
        <w:rFonts w:cs="Times New Roman"/>
      </w:rPr>
    </w:lvl>
    <w:lvl w:ilvl="6" w:tplc="54CC7D28">
      <w:start w:val="1"/>
      <w:numFmt w:val="decimal"/>
      <w:lvlText w:val="....."/>
      <w:lvlJc w:val="left"/>
      <w:pPr>
        <w:tabs>
          <w:tab w:val="num" w:pos="1800"/>
        </w:tabs>
        <w:ind w:left="1296" w:hanging="1296"/>
      </w:pPr>
      <w:rPr>
        <w:rFonts w:ascii="Times New Roman" w:eastAsia="宋体" w:hAnsi="Times New Roman" w:cs="Times New Roman"/>
      </w:rPr>
    </w:lvl>
    <w:lvl w:ilvl="7" w:tplc="C59C72CA">
      <w:numFmt w:val="none"/>
      <w:lvlText w:val=""/>
      <w:lvlJc w:val="left"/>
      <w:pPr>
        <w:tabs>
          <w:tab w:val="num" w:pos="360"/>
        </w:tabs>
      </w:pPr>
      <w:rPr>
        <w:rFonts w:cs="Times New Roman"/>
      </w:rPr>
    </w:lvl>
    <w:lvl w:ilvl="8" w:tplc="1F94DA90">
      <w:numFmt w:val="none"/>
      <w:lvlText w:val=""/>
      <w:lvlJc w:val="left"/>
      <w:pPr>
        <w:tabs>
          <w:tab w:val="num" w:pos="360"/>
        </w:tabs>
      </w:pPr>
      <w:rPr>
        <w:rFonts w:cs="Times New Roman"/>
      </w:rPr>
    </w:lvl>
  </w:abstractNum>
  <w:abstractNum w:abstractNumId="8">
    <w:nsid w:val="55ADB875"/>
    <w:multiLevelType w:val="singleLevel"/>
    <w:tmpl w:val="55ADB875"/>
    <w:lvl w:ilvl="0">
      <w:start w:val="1"/>
      <w:numFmt w:val="decimal"/>
      <w:lvlText w:val="%1."/>
      <w:lvlJc w:val="left"/>
      <w:pPr>
        <w:tabs>
          <w:tab w:val="num" w:pos="780"/>
        </w:tabs>
        <w:ind w:left="780" w:hanging="360"/>
      </w:pPr>
      <w:rPr>
        <w:rFonts w:cs="Times New Roman"/>
      </w:rPr>
    </w:lvl>
  </w:abstractNum>
  <w:abstractNum w:abstractNumId="9">
    <w:nsid w:val="55ADB880"/>
    <w:multiLevelType w:val="singleLevel"/>
    <w:tmpl w:val="55ADB880"/>
    <w:lvl w:ilvl="0">
      <w:start w:val="1"/>
      <w:numFmt w:val="bullet"/>
      <w:lvlText w:val=""/>
      <w:lvlJc w:val="left"/>
      <w:pPr>
        <w:tabs>
          <w:tab w:val="num" w:pos="1620"/>
        </w:tabs>
        <w:ind w:left="1620" w:hanging="360"/>
      </w:pPr>
      <w:rPr>
        <w:rFonts w:ascii="Wingdings" w:eastAsia="宋体" w:hAnsi="Wingdings"/>
      </w:rPr>
    </w:lvl>
  </w:abstractNum>
  <w:abstractNum w:abstractNumId="10">
    <w:nsid w:val="55ADB88B"/>
    <w:multiLevelType w:val="singleLevel"/>
    <w:tmpl w:val="55ADB88B"/>
    <w:lvl w:ilvl="0">
      <w:start w:val="1"/>
      <w:numFmt w:val="decimal"/>
      <w:lvlText w:val="%1."/>
      <w:lvlJc w:val="left"/>
      <w:pPr>
        <w:tabs>
          <w:tab w:val="num" w:pos="360"/>
        </w:tabs>
        <w:ind w:left="360" w:hanging="360"/>
      </w:pPr>
      <w:rPr>
        <w:rFonts w:cs="Times New Roman"/>
      </w:rPr>
    </w:lvl>
  </w:abstractNum>
  <w:abstractNum w:abstractNumId="11">
    <w:nsid w:val="55ADB896"/>
    <w:multiLevelType w:val="singleLevel"/>
    <w:tmpl w:val="55ADB896"/>
    <w:lvl w:ilvl="0">
      <w:start w:val="1"/>
      <w:numFmt w:val="bullet"/>
      <w:lvlText w:val=""/>
      <w:lvlJc w:val="left"/>
      <w:pPr>
        <w:tabs>
          <w:tab w:val="num" w:pos="360"/>
        </w:tabs>
        <w:ind w:left="360" w:hanging="360"/>
      </w:pPr>
      <w:rPr>
        <w:rFonts w:ascii="Wingdings" w:eastAsia="宋体" w:hAnsi="Wingdings"/>
      </w:rPr>
    </w:lvl>
  </w:abstractNum>
  <w:abstractNum w:abstractNumId="12">
    <w:nsid w:val="55ADB8A1"/>
    <w:multiLevelType w:val="singleLevel"/>
    <w:tmpl w:val="55ADB8A1"/>
    <w:lvl w:ilvl="0">
      <w:start w:val="1"/>
      <w:numFmt w:val="bullet"/>
      <w:lvlText w:val=""/>
      <w:lvlJc w:val="left"/>
      <w:pPr>
        <w:tabs>
          <w:tab w:val="num" w:pos="1200"/>
        </w:tabs>
        <w:ind w:left="1200" w:hanging="360"/>
      </w:pPr>
      <w:rPr>
        <w:rFonts w:ascii="Wingdings" w:eastAsia="宋体" w:hAnsi="Wingdings"/>
      </w:rPr>
    </w:lvl>
  </w:abstractNum>
  <w:abstractNum w:abstractNumId="13">
    <w:nsid w:val="55ADB8AC"/>
    <w:multiLevelType w:val="singleLevel"/>
    <w:tmpl w:val="55ADB8AC"/>
    <w:lvl w:ilvl="0">
      <w:start w:val="1"/>
      <w:numFmt w:val="decimal"/>
      <w:lvlText w:val="%1."/>
      <w:lvlJc w:val="left"/>
      <w:pPr>
        <w:tabs>
          <w:tab w:val="num" w:pos="1200"/>
        </w:tabs>
        <w:ind w:left="1200" w:hanging="360"/>
      </w:pPr>
      <w:rPr>
        <w:rFonts w:cs="Times New Roman"/>
      </w:rPr>
    </w:lvl>
  </w:abstractNum>
  <w:abstractNum w:abstractNumId="14">
    <w:nsid w:val="55ADB8B7"/>
    <w:multiLevelType w:val="singleLevel"/>
    <w:tmpl w:val="55ADB8B7"/>
    <w:lvl w:ilvl="0">
      <w:start w:val="1"/>
      <w:numFmt w:val="bullet"/>
      <w:lvlText w:val=""/>
      <w:lvlJc w:val="left"/>
      <w:pPr>
        <w:tabs>
          <w:tab w:val="num" w:pos="780"/>
        </w:tabs>
        <w:ind w:left="780" w:hanging="360"/>
      </w:pPr>
      <w:rPr>
        <w:rFonts w:ascii="Wingdings" w:eastAsia="宋体" w:hAnsi="Wingdings"/>
      </w:rPr>
    </w:lvl>
  </w:abstractNum>
  <w:abstractNum w:abstractNumId="15">
    <w:nsid w:val="55ADB8C2"/>
    <w:multiLevelType w:val="singleLevel"/>
    <w:tmpl w:val="55ADB8C2"/>
    <w:lvl w:ilvl="0">
      <w:start w:val="1"/>
      <w:numFmt w:val="bullet"/>
      <w:lvlText w:val=""/>
      <w:lvlJc w:val="left"/>
      <w:pPr>
        <w:tabs>
          <w:tab w:val="num" w:pos="2040"/>
        </w:tabs>
        <w:ind w:left="2040" w:hanging="360"/>
      </w:pPr>
      <w:rPr>
        <w:rFonts w:ascii="Wingdings" w:eastAsia="宋体" w:hAnsi="Wingdings"/>
      </w:rPr>
    </w:lvl>
  </w:abstractNum>
  <w:abstractNum w:abstractNumId="16">
    <w:nsid w:val="55ADB8CD"/>
    <w:multiLevelType w:val="singleLevel"/>
    <w:tmpl w:val="55ADB8CD"/>
    <w:lvl w:ilvl="0">
      <w:start w:val="1"/>
      <w:numFmt w:val="decimal"/>
      <w:lvlText w:val="%1."/>
      <w:lvlJc w:val="left"/>
      <w:pPr>
        <w:tabs>
          <w:tab w:val="num" w:pos="1620"/>
        </w:tabs>
        <w:ind w:left="1620" w:hanging="360"/>
      </w:pPr>
      <w:rPr>
        <w:rFonts w:cs="Times New Roman"/>
      </w:rPr>
    </w:lvl>
  </w:abstractNum>
  <w:abstractNum w:abstractNumId="17">
    <w:nsid w:val="55ADB8D8"/>
    <w:multiLevelType w:val="singleLevel"/>
    <w:tmpl w:val="55ADB8D8"/>
    <w:lvl w:ilvl="0">
      <w:start w:val="1"/>
      <w:numFmt w:val="decimal"/>
      <w:lvlText w:val="%1."/>
      <w:lvlJc w:val="left"/>
      <w:pPr>
        <w:tabs>
          <w:tab w:val="num" w:pos="2040"/>
        </w:tabs>
        <w:ind w:left="2040" w:hanging="360"/>
      </w:pPr>
      <w:rPr>
        <w:rFonts w:cs="Times New Roman"/>
      </w:rPr>
    </w:lvl>
  </w:abstractNum>
  <w:abstractNum w:abstractNumId="18">
    <w:nsid w:val="7E3C1C5F"/>
    <w:multiLevelType w:val="hybridMultilevel"/>
    <w:tmpl w:val="7E3C1C5F"/>
    <w:lvl w:ilvl="0" w:tplc="FFFFFFFF">
      <w:start w:val="1"/>
      <w:numFmt w:val="japaneseCounting"/>
      <w:lvlText w:val="%1、"/>
      <w:lvlJc w:val="left"/>
      <w:pPr>
        <w:tabs>
          <w:tab w:val="num" w:pos="645"/>
        </w:tabs>
        <w:ind w:left="645" w:hanging="645"/>
      </w:pPr>
      <w:rPr>
        <w:rFonts w:ascii="Times New Roman" w:eastAsia="宋体" w:hAnsi="Times New Roman" w:cs="Times New Roman"/>
      </w:rPr>
    </w:lvl>
    <w:lvl w:ilvl="1" w:tplc="FFFFFFFF">
      <w:start w:val="1"/>
      <w:numFmt w:val="bullet"/>
      <w:lvlText w:val=""/>
      <w:lvlJc w:val="left"/>
      <w:pPr>
        <w:tabs>
          <w:tab w:val="num" w:pos="840"/>
        </w:tabs>
        <w:ind w:left="840" w:hanging="420"/>
      </w:pPr>
      <w:rPr>
        <w:rFonts w:ascii="Wingdings" w:eastAsia="宋体" w:hAnsi="Wingdings"/>
      </w:rPr>
    </w:lvl>
    <w:lvl w:ilvl="2" w:tplc="FFFFFFFF">
      <w:start w:val="1"/>
      <w:numFmt w:val="bullet"/>
      <w:lvlText w:val=""/>
      <w:lvlJc w:val="left"/>
      <w:pPr>
        <w:tabs>
          <w:tab w:val="num" w:pos="1260"/>
        </w:tabs>
        <w:ind w:left="1260" w:hanging="420"/>
      </w:pPr>
      <w:rPr>
        <w:rFonts w:ascii="Wingdings" w:eastAsia="宋体" w:hAnsi="Wingdings"/>
      </w:rPr>
    </w:lvl>
    <w:lvl w:ilvl="3" w:tplc="FFFFFFFF">
      <w:start w:val="1"/>
      <w:numFmt w:val="decimal"/>
      <w:lvlText w:val="%4."/>
      <w:lvlJc w:val="left"/>
      <w:pPr>
        <w:tabs>
          <w:tab w:val="num" w:pos="1680"/>
        </w:tabs>
        <w:ind w:left="1680" w:hanging="420"/>
      </w:pPr>
      <w:rPr>
        <w:rFonts w:ascii="Times New Roman" w:eastAsia="宋体" w:hAnsi="Times New Roman" w:cs="Times New Roman"/>
      </w:rPr>
    </w:lvl>
    <w:lvl w:ilvl="4" w:tplc="FFFFFFFF">
      <w:start w:val="1"/>
      <w:numFmt w:val="lowerLetter"/>
      <w:lvlText w:val="%5)"/>
      <w:lvlJc w:val="left"/>
      <w:pPr>
        <w:tabs>
          <w:tab w:val="num" w:pos="2100"/>
        </w:tabs>
        <w:ind w:left="2100" w:hanging="420"/>
      </w:pPr>
      <w:rPr>
        <w:rFonts w:ascii="Times New Roman" w:eastAsia="宋体" w:hAnsi="Times New Roman" w:cs="Times New Roman"/>
      </w:rPr>
    </w:lvl>
    <w:lvl w:ilvl="5" w:tplc="FFFFFFFF">
      <w:start w:val="1"/>
      <w:numFmt w:val="lowerRoman"/>
      <w:lvlText w:val="%6."/>
      <w:lvlJc w:val="right"/>
      <w:pPr>
        <w:tabs>
          <w:tab w:val="num" w:pos="2520"/>
        </w:tabs>
        <w:ind w:left="2520" w:hanging="420"/>
      </w:pPr>
      <w:rPr>
        <w:rFonts w:ascii="Times New Roman" w:eastAsia="宋体" w:hAnsi="Times New Roman" w:cs="Times New Roman"/>
      </w:rPr>
    </w:lvl>
    <w:lvl w:ilvl="6" w:tplc="FFFFFFFF">
      <w:start w:val="1"/>
      <w:numFmt w:val="decimal"/>
      <w:lvlText w:val="%7."/>
      <w:lvlJc w:val="left"/>
      <w:pPr>
        <w:tabs>
          <w:tab w:val="num" w:pos="2940"/>
        </w:tabs>
        <w:ind w:left="2940" w:hanging="420"/>
      </w:pPr>
      <w:rPr>
        <w:rFonts w:ascii="Times New Roman" w:eastAsia="宋体" w:hAnsi="Times New Roman" w:cs="Times New Roman"/>
      </w:rPr>
    </w:lvl>
    <w:lvl w:ilvl="7" w:tplc="FFFFFFFF">
      <w:start w:val="1"/>
      <w:numFmt w:val="lowerLetter"/>
      <w:lvlText w:val="%8)"/>
      <w:lvlJc w:val="left"/>
      <w:pPr>
        <w:tabs>
          <w:tab w:val="num" w:pos="3360"/>
        </w:tabs>
        <w:ind w:left="3360" w:hanging="420"/>
      </w:pPr>
      <w:rPr>
        <w:rFonts w:ascii="Times New Roman" w:eastAsia="宋体" w:hAnsi="Times New Roman" w:cs="Times New Roman"/>
      </w:rPr>
    </w:lvl>
    <w:lvl w:ilvl="8" w:tplc="FFFFFFFF">
      <w:start w:val="1"/>
      <w:numFmt w:val="lowerRoman"/>
      <w:lvlText w:val="%9."/>
      <w:lvlJc w:val="right"/>
      <w:pPr>
        <w:tabs>
          <w:tab w:val="num" w:pos="3780"/>
        </w:tabs>
        <w:ind w:left="3780" w:hanging="420"/>
      </w:pPr>
      <w:rPr>
        <w:rFonts w:ascii="Times New Roman" w:eastAsia="宋体" w:hAnsi="Times New Roman" w:cs="Times New Roman"/>
      </w:rPr>
    </w:lvl>
  </w:abstractNum>
  <w:num w:numId="1">
    <w:abstractNumId w:val="4"/>
  </w:num>
  <w:num w:numId="2">
    <w:abstractNumId w:val="7"/>
  </w:num>
  <w:num w:numId="3">
    <w:abstractNumId w:val="5"/>
  </w:num>
  <w:num w:numId="4">
    <w:abstractNumId w:val="1"/>
  </w:num>
  <w:num w:numId="5">
    <w:abstractNumId w:val="0"/>
  </w:num>
  <w:num w:numId="6">
    <w:abstractNumId w:val="6"/>
  </w:num>
  <w:num w:numId="7">
    <w:abstractNumId w:val="1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677"/>
    <w:rsid w:val="00005E70"/>
    <w:rsid w:val="001D46E9"/>
    <w:rsid w:val="00364567"/>
    <w:rsid w:val="004E28FF"/>
    <w:rsid w:val="006A2677"/>
    <w:rsid w:val="00706D9F"/>
    <w:rsid w:val="00775DCD"/>
    <w:rsid w:val="00784C5E"/>
    <w:rsid w:val="008649AF"/>
    <w:rsid w:val="009E3124"/>
    <w:rsid w:val="00AA3CFC"/>
    <w:rsid w:val="00AA5B8D"/>
    <w:rsid w:val="00AD6A1F"/>
    <w:rsid w:val="00B94DC0"/>
    <w:rsid w:val="00C63ADF"/>
    <w:rsid w:val="00C92439"/>
    <w:rsid w:val="00D33D1E"/>
    <w:rsid w:val="00D43504"/>
    <w:rsid w:val="00D943B2"/>
    <w:rsid w:val="00DE3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Normal" w:uiPriority="0"/>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qFormat="0"/>
    <w:lsdException w:name="footer" w:unhideWhenUsed="1" w:qFormat="0"/>
    <w:lsdException w:name="caption" w:locked="1" w:semiHidden="1" w:uiPriority="0" w:unhideWhenUsed="1"/>
    <w:lsdException w:name="page number" w:unhideWhenUsed="1" w:qFormat="0"/>
    <w:lsdException w:name="Title" w:locked="1" w:uiPriority="0"/>
    <w:lsdException w:name="Default Paragraph Font" w:unhideWhenUsed="1" w:qFormat="0"/>
    <w:lsdException w:name="Subtitle" w:locked="1" w:uiPriority="0"/>
    <w:lsdException w:name="Strong" w:locked="1" w:uiPriority="0"/>
    <w:lsdException w:name="Emphasis" w:locked="1" w:uiPriority="0"/>
    <w:lsdException w:name="Document Map"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locked="1" w:uiPriority="0"/>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775DCD"/>
    <w:pPr>
      <w:widowControl w:val="0"/>
      <w:jc w:val="both"/>
    </w:pPr>
    <w:rPr>
      <w:rFonts w:cs="宋体"/>
    </w:rPr>
  </w:style>
  <w:style w:type="paragraph" w:styleId="1">
    <w:name w:val="heading 1"/>
    <w:basedOn w:val="a"/>
    <w:next w:val="a"/>
    <w:link w:val="1Char"/>
    <w:uiPriority w:val="99"/>
    <w:qFormat/>
    <w:rsid w:val="00775DCD"/>
    <w:pPr>
      <w:keepNext/>
      <w:keepLines/>
      <w:numPr>
        <w:numId w:val="2"/>
      </w:numPr>
      <w:tabs>
        <w:tab w:val="left" w:pos="432"/>
      </w:tabs>
      <w:spacing w:before="340" w:after="330" w:line="578" w:lineRule="auto"/>
      <w:outlineLvl w:val="0"/>
    </w:pPr>
    <w:rPr>
      <w:b/>
      <w:bCs/>
      <w:kern w:val="44"/>
      <w:sz w:val="44"/>
      <w:szCs w:val="44"/>
    </w:rPr>
  </w:style>
  <w:style w:type="paragraph" w:styleId="2">
    <w:name w:val="heading 2"/>
    <w:basedOn w:val="a"/>
    <w:next w:val="a"/>
    <w:link w:val="2Char"/>
    <w:uiPriority w:val="99"/>
    <w:qFormat/>
    <w:rsid w:val="00775DCD"/>
    <w:pPr>
      <w:keepNext/>
      <w:keepLines/>
      <w:numPr>
        <w:numId w:val="1"/>
      </w:numPr>
      <w:tabs>
        <w:tab w:val="left" w:pos="720"/>
      </w:tabs>
      <w:spacing w:before="260" w:after="260" w:line="416" w:lineRule="auto"/>
      <w:outlineLvl w:val="1"/>
    </w:pPr>
    <w:rPr>
      <w:rFonts w:ascii="Arial" w:eastAsia="黑体" w:hAnsi="Arial" w:cs="黑体"/>
      <w:b/>
      <w:bCs/>
      <w:sz w:val="32"/>
      <w:szCs w:val="32"/>
    </w:rPr>
  </w:style>
  <w:style w:type="paragraph" w:styleId="3">
    <w:name w:val="heading 3"/>
    <w:basedOn w:val="a"/>
    <w:next w:val="a"/>
    <w:link w:val="3Char"/>
    <w:uiPriority w:val="99"/>
    <w:qFormat/>
    <w:rsid w:val="00775DCD"/>
    <w:pPr>
      <w:keepNext/>
      <w:keepLines/>
      <w:numPr>
        <w:ilvl w:val="2"/>
        <w:numId w:val="2"/>
      </w:numPr>
      <w:tabs>
        <w:tab w:val="clear" w:pos="360"/>
        <w:tab w:val="left" w:pos="1080"/>
      </w:tabs>
      <w:spacing w:before="260" w:after="260" w:line="416" w:lineRule="auto"/>
      <w:ind w:left="720" w:hanging="720"/>
      <w:outlineLvl w:val="2"/>
    </w:pPr>
    <w:rPr>
      <w:b/>
      <w:bCs/>
      <w:sz w:val="32"/>
      <w:szCs w:val="32"/>
    </w:rPr>
  </w:style>
  <w:style w:type="paragraph" w:styleId="4">
    <w:name w:val="heading 4"/>
    <w:basedOn w:val="a"/>
    <w:next w:val="a"/>
    <w:link w:val="4Char"/>
    <w:uiPriority w:val="99"/>
    <w:qFormat/>
    <w:rsid w:val="00775DCD"/>
    <w:pPr>
      <w:keepNext/>
      <w:keepLines/>
      <w:numPr>
        <w:ilvl w:val="3"/>
        <w:numId w:val="2"/>
      </w:numPr>
      <w:tabs>
        <w:tab w:val="clear" w:pos="360"/>
        <w:tab w:val="left" w:pos="864"/>
      </w:tabs>
      <w:spacing w:before="280" w:after="290" w:line="376" w:lineRule="auto"/>
      <w:ind w:left="864" w:hanging="864"/>
      <w:outlineLvl w:val="3"/>
    </w:pPr>
    <w:rPr>
      <w:rFonts w:ascii="Arial" w:eastAsia="黑体" w:hAnsi="Arial"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unhideWhenUsed/>
    <w:locked/>
    <w:rsid w:val="00775DCD"/>
    <w:rPr>
      <w:rFonts w:cs="Times New Roman"/>
      <w:b/>
      <w:bCs/>
      <w:kern w:val="44"/>
      <w:sz w:val="44"/>
      <w:szCs w:val="44"/>
    </w:rPr>
  </w:style>
  <w:style w:type="character" w:customStyle="1" w:styleId="2Char">
    <w:name w:val="标题 2 Char"/>
    <w:basedOn w:val="a0"/>
    <w:link w:val="2"/>
    <w:uiPriority w:val="99"/>
    <w:unhideWhenUsed/>
    <w:locked/>
    <w:rsid w:val="00775DCD"/>
    <w:rPr>
      <w:rFonts w:ascii="Arial" w:eastAsia="黑体" w:hAnsi="Arial" w:cs="黑体"/>
      <w:b/>
      <w:bCs/>
      <w:kern w:val="2"/>
      <w:sz w:val="32"/>
      <w:szCs w:val="32"/>
    </w:rPr>
  </w:style>
  <w:style w:type="character" w:customStyle="1" w:styleId="3Char">
    <w:name w:val="标题 3 Char"/>
    <w:basedOn w:val="a0"/>
    <w:link w:val="3"/>
    <w:uiPriority w:val="99"/>
    <w:unhideWhenUsed/>
    <w:locked/>
    <w:rsid w:val="00775DCD"/>
    <w:rPr>
      <w:rFonts w:cs="Times New Roman"/>
      <w:b/>
      <w:bCs/>
      <w:sz w:val="32"/>
      <w:szCs w:val="32"/>
    </w:rPr>
  </w:style>
  <w:style w:type="character" w:customStyle="1" w:styleId="4Char">
    <w:name w:val="标题 4 Char"/>
    <w:basedOn w:val="a0"/>
    <w:link w:val="4"/>
    <w:uiPriority w:val="99"/>
    <w:unhideWhenUsed/>
    <w:locked/>
    <w:rsid w:val="00775DCD"/>
    <w:rPr>
      <w:rFonts w:ascii="Cambria" w:hAnsi="Cambria" w:cs="宋体"/>
      <w:b/>
      <w:bCs/>
      <w:sz w:val="28"/>
      <w:szCs w:val="28"/>
    </w:rPr>
  </w:style>
  <w:style w:type="paragraph" w:styleId="a3">
    <w:name w:val="List Paragraph"/>
    <w:basedOn w:val="a"/>
    <w:uiPriority w:val="99"/>
    <w:qFormat/>
    <w:rsid w:val="00775DCD"/>
    <w:pPr>
      <w:ind w:firstLineChars="200" w:firstLine="420"/>
    </w:pPr>
    <w:rPr>
      <w:rFonts w:ascii="Calibri" w:hAnsi="Calibri"/>
    </w:rPr>
  </w:style>
  <w:style w:type="paragraph" w:styleId="a4">
    <w:name w:val="header"/>
    <w:basedOn w:val="a"/>
    <w:link w:val="Char"/>
    <w:uiPriority w:val="99"/>
    <w:unhideWhenUsed/>
    <w:rsid w:val="00775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775DCD"/>
    <w:rPr>
      <w:rFonts w:cs="宋体"/>
      <w:sz w:val="18"/>
      <w:szCs w:val="18"/>
    </w:rPr>
  </w:style>
  <w:style w:type="paragraph" w:styleId="a5">
    <w:name w:val="Balloon Text"/>
    <w:basedOn w:val="a"/>
    <w:link w:val="Char0"/>
    <w:uiPriority w:val="99"/>
    <w:unhideWhenUsed/>
    <w:rsid w:val="00775DCD"/>
    <w:rPr>
      <w:sz w:val="18"/>
      <w:szCs w:val="18"/>
    </w:rPr>
  </w:style>
  <w:style w:type="character" w:customStyle="1" w:styleId="Char0">
    <w:name w:val="批注框文本 Char"/>
    <w:basedOn w:val="a0"/>
    <w:link w:val="a5"/>
    <w:uiPriority w:val="99"/>
    <w:semiHidden/>
    <w:locked/>
    <w:rsid w:val="00775DCD"/>
    <w:rPr>
      <w:rFonts w:cs="宋体"/>
      <w:sz w:val="18"/>
      <w:szCs w:val="18"/>
    </w:rPr>
  </w:style>
  <w:style w:type="character" w:styleId="a6">
    <w:name w:val="page number"/>
    <w:basedOn w:val="a0"/>
    <w:uiPriority w:val="99"/>
    <w:unhideWhenUsed/>
    <w:rsid w:val="00775DCD"/>
    <w:rPr>
      <w:rFonts w:cs="Times New Roman"/>
    </w:rPr>
  </w:style>
  <w:style w:type="paragraph" w:styleId="a7">
    <w:name w:val="footer"/>
    <w:basedOn w:val="a"/>
    <w:link w:val="Char1"/>
    <w:uiPriority w:val="99"/>
    <w:unhideWhenUsed/>
    <w:rsid w:val="00775DCD"/>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775DCD"/>
    <w:rPr>
      <w:rFonts w:cs="宋体"/>
      <w:sz w:val="18"/>
      <w:szCs w:val="18"/>
    </w:rPr>
  </w:style>
  <w:style w:type="paragraph" w:styleId="a8">
    <w:name w:val="Document Map"/>
    <w:basedOn w:val="a"/>
    <w:link w:val="Char2"/>
    <w:uiPriority w:val="99"/>
    <w:unhideWhenUsed/>
    <w:rsid w:val="00775DCD"/>
    <w:pPr>
      <w:shd w:val="clear" w:color="auto" w:fill="000080"/>
    </w:pPr>
    <w:rPr>
      <w:rFonts w:ascii="宋体"/>
      <w:sz w:val="20"/>
      <w:szCs w:val="20"/>
    </w:rPr>
  </w:style>
  <w:style w:type="character" w:customStyle="1" w:styleId="Char2">
    <w:name w:val="文档结构图 Char"/>
    <w:basedOn w:val="a0"/>
    <w:link w:val="a8"/>
    <w:uiPriority w:val="99"/>
    <w:semiHidden/>
    <w:locked/>
    <w:rsid w:val="00775DCD"/>
    <w:rPr>
      <w:rFonts w:ascii="宋体" w:cs="宋体"/>
      <w:sz w:val="18"/>
      <w:szCs w:val="18"/>
    </w:rPr>
  </w:style>
  <w:style w:type="paragraph" w:customStyle="1" w:styleId="Char3">
    <w:name w:val="Char"/>
    <w:basedOn w:val="a"/>
    <w:uiPriority w:val="99"/>
    <w:unhideWhenUsed/>
    <w:rsid w:val="00775DCD"/>
    <w:pPr>
      <w:spacing w:line="360" w:lineRule="auto"/>
    </w:pPr>
    <w:rPr>
      <w:rFonts w:ascii="Tahoma" w:hAnsi="Tahoma"/>
      <w:sz w:val="24"/>
      <w:szCs w:val="24"/>
    </w:rPr>
  </w:style>
  <w:style w:type="paragraph" w:customStyle="1" w:styleId="CharCharCharChar">
    <w:name w:val="Char Char Char Char"/>
    <w:basedOn w:val="a"/>
    <w:uiPriority w:val="99"/>
    <w:unhideWhenUsed/>
    <w:rsid w:val="00775DCD"/>
    <w:pPr>
      <w:spacing w:line="360" w:lineRule="auto"/>
    </w:pPr>
    <w:rPr>
      <w:rFonts w:ascii="Tahoma" w:hAnsi="Tahom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720</Words>
  <Characters>4105</Characters>
  <Application>Microsoft Office Word</Application>
  <DocSecurity>0</DocSecurity>
  <Lines>34</Lines>
  <Paragraphs>9</Paragraphs>
  <ScaleCrop>false</ScaleCrop>
  <Company>WS</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LXSZ-15～25-K6D1-PHS1CuS1 V2.0</dc:title>
  <dc:creator>熊理国</dc:creator>
  <cp:lastModifiedBy>熊理国</cp:lastModifiedBy>
  <cp:revision>4</cp:revision>
  <dcterms:created xsi:type="dcterms:W3CDTF">2018-09-26T07:38:00Z</dcterms:created>
  <dcterms:modified xsi:type="dcterms:W3CDTF">2019-05-09T01:11:00Z</dcterms:modified>
</cp:coreProperties>
</file>